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EA0" w:rsidRPr="00B71EA0" w:rsidRDefault="00B71EA0" w:rsidP="00316BA8">
      <w:pPr>
        <w:spacing w:line="360" w:lineRule="auto"/>
        <w:rPr>
          <w:b/>
        </w:rPr>
      </w:pPr>
      <w:r w:rsidRPr="00B71EA0">
        <w:rPr>
          <w:b/>
        </w:rPr>
        <w:t xml:space="preserve">„Posthumanistische Verlegenheit“. </w:t>
      </w:r>
      <w:r w:rsidRPr="00B71EA0">
        <w:rPr>
          <w:b/>
        </w:rPr>
        <w:br/>
        <w:t xml:space="preserve">Theologisch-ethische Überlegungen zum Kunstwerk „K-9_topology“ von Maja </w:t>
      </w:r>
      <w:proofErr w:type="spellStart"/>
      <w:r w:rsidRPr="00B71EA0">
        <w:rPr>
          <w:b/>
        </w:rPr>
        <w:t>Smrekar</w:t>
      </w:r>
      <w:proofErr w:type="spellEnd"/>
    </w:p>
    <w:p w:rsidR="00B71EA0" w:rsidRPr="00B71EA0" w:rsidRDefault="00B71EA0" w:rsidP="00316BA8">
      <w:pPr>
        <w:spacing w:line="360" w:lineRule="auto"/>
        <w:rPr>
          <w:i/>
        </w:rPr>
      </w:pPr>
      <w:r w:rsidRPr="00B71EA0">
        <w:rPr>
          <w:i/>
        </w:rPr>
        <w:t>von Christian Spieß (Linz)</w:t>
      </w:r>
    </w:p>
    <w:p w:rsidR="003A0C93" w:rsidRDefault="00956CEF" w:rsidP="00316BA8">
      <w:pPr>
        <w:spacing w:line="360" w:lineRule="auto"/>
      </w:pPr>
      <w:r>
        <w:t xml:space="preserve">Mit der Verleihung der Goldenen </w:t>
      </w:r>
      <w:proofErr w:type="spellStart"/>
      <w:r>
        <w:t>Nica</w:t>
      </w:r>
      <w:proofErr w:type="spellEnd"/>
      <w:r>
        <w:t xml:space="preserve"> 2017 </w:t>
      </w:r>
      <w:r w:rsidR="00D548F3">
        <w:t xml:space="preserve">in der Kategorie Hybrid Art </w:t>
      </w:r>
      <w:r>
        <w:t xml:space="preserve">an die Künstlerin Maja </w:t>
      </w:r>
      <w:proofErr w:type="spellStart"/>
      <w:r>
        <w:t>Smrekar</w:t>
      </w:r>
      <w:proofErr w:type="spellEnd"/>
      <w:r>
        <w:t xml:space="preserve"> </w:t>
      </w:r>
      <w:r w:rsidR="00B27B08">
        <w:t>für die Arbeit „K-9_top</w:t>
      </w:r>
      <w:r w:rsidR="00D975E3">
        <w:t>o</w:t>
      </w:r>
      <w:r w:rsidR="00B27B08">
        <w:t>logy“ hat die Jury ein</w:t>
      </w:r>
      <w:r>
        <w:t xml:space="preserve"> </w:t>
      </w:r>
      <w:r w:rsidR="00B27B08">
        <w:t>„poetisches Meisterwerk“</w:t>
      </w:r>
      <w:r w:rsidR="00D548F3">
        <w:t xml:space="preserve"> gewürdigt, </w:t>
      </w:r>
      <w:r w:rsidR="00B27B08">
        <w:t>das</w:t>
      </w:r>
      <w:r w:rsidR="00D548F3">
        <w:t xml:space="preserve"> </w:t>
      </w:r>
      <w:r w:rsidR="00B27B08">
        <w:t>die „Herausforderung</w:t>
      </w:r>
      <w:r w:rsidR="00316BA8">
        <w:t>en</w:t>
      </w:r>
      <w:r w:rsidR="00B27B08">
        <w:t xml:space="preserve"> der posthumanistische</w:t>
      </w:r>
      <w:r w:rsidR="00316BA8">
        <w:t>n</w:t>
      </w:r>
      <w:r w:rsidR="00B27B08">
        <w:t xml:space="preserve"> Verlegenheit“ unserer Zeit vor Augen führt.</w:t>
      </w:r>
      <w:r w:rsidR="00316BA8">
        <w:t xml:space="preserve"> „K-9_topology ist ein wirkliches Hybrid-Kunstwerk mit einer tiefgründigen biopolitischen Botschaft, die gewiss zu zahlreichen Publikumsdiskussionen sowohl auf künstlerischer als auch auf wissenschaftlicher Seite führen wird.“ (Begründung der Jury für die Preisverleihung, online auf den Internetseiten des Ars </w:t>
      </w:r>
      <w:proofErr w:type="spellStart"/>
      <w:r w:rsidR="00316BA8">
        <w:t>Electronica</w:t>
      </w:r>
      <w:proofErr w:type="spellEnd"/>
      <w:r w:rsidR="00316BA8">
        <w:t xml:space="preserve"> Centers) </w:t>
      </w:r>
      <w:r w:rsidR="00EE41CA">
        <w:t>Diese biopolitische Botschaft fordert – im Sinne des Statements der Jury – auch eine theologische Ethik, die sich seit jeher mit Fragen de</w:t>
      </w:r>
      <w:r w:rsidR="00D975E3">
        <w:t>r</w:t>
      </w:r>
      <w:r w:rsidR="00EE41CA">
        <w:t xml:space="preserve"> Bedingungen des menschlichen Lebens und de</w:t>
      </w:r>
      <w:r w:rsidR="009112C6">
        <w:t>s</w:t>
      </w:r>
      <w:r w:rsidR="00EE41CA">
        <w:t xml:space="preserve"> normativen Status de</w:t>
      </w:r>
      <w:r w:rsidR="009112C6">
        <w:t xml:space="preserve">s Menschen </w:t>
      </w:r>
      <w:r w:rsidR="00EE41CA">
        <w:t xml:space="preserve">befasst, zur Diskussion heraus. Um es von vornherein deutlich zu sagen: Es geht hier weder um eine Kritik des Kunstwerks als solches (für die die theologische Ethik nicht kompetent ist) noch um ein moralisches Urteil über das Kunstwerk (oder gar über die Künstlerin). </w:t>
      </w:r>
      <w:r w:rsidR="00522563">
        <w:t>Es geht nur um einige</w:t>
      </w:r>
      <w:r w:rsidR="00EE41CA">
        <w:t xml:space="preserve"> vom Kunstwerk und der Preisverleihung angeregte </w:t>
      </w:r>
      <w:r w:rsidR="00522563">
        <w:t xml:space="preserve">theologisch-ethische </w:t>
      </w:r>
      <w:r w:rsidR="00EE41CA">
        <w:t>Überlegungen zu jener „posthumanistischen Verlegenheit“, von der d</w:t>
      </w:r>
      <w:r w:rsidR="00522563">
        <w:t>ie Jury spricht</w:t>
      </w:r>
      <w:r w:rsidR="00E54338">
        <w:t xml:space="preserve"> und die im Kunstwerk deutlich zum Ausdruck kommt</w:t>
      </w:r>
      <w:r w:rsidR="00EE41CA">
        <w:t>.</w:t>
      </w:r>
    </w:p>
    <w:p w:rsidR="00522563" w:rsidRDefault="00522563" w:rsidP="00316BA8">
      <w:pPr>
        <w:spacing w:line="360" w:lineRule="auto"/>
      </w:pPr>
      <w:r>
        <w:t>Vor allem die Teilarbeit „</w:t>
      </w:r>
      <w:proofErr w:type="spellStart"/>
      <w:r>
        <w:t>ARTE_mis</w:t>
      </w:r>
      <w:proofErr w:type="spellEnd"/>
      <w:r>
        <w:t>“</w:t>
      </w:r>
      <w:r w:rsidR="00C33A16">
        <w:t xml:space="preserve"> (2016/2017)</w:t>
      </w:r>
      <w:r>
        <w:t xml:space="preserve"> lässt diese </w:t>
      </w:r>
      <w:r w:rsidR="00C33A16">
        <w:t xml:space="preserve">posthumanistische </w:t>
      </w:r>
      <w:r>
        <w:t xml:space="preserve">Verlegenheit scharf hervortreten. Auf den ersten Blick handelt es sich um ein biotechnisches Experiment im Kunstwerk: Die Künstlerin lässt in ihre entkernte Eizelle </w:t>
      </w:r>
      <w:r w:rsidR="009112C6">
        <w:t>die</w:t>
      </w:r>
      <w:r>
        <w:t xml:space="preserve"> Körperzelle eines Hundes einsetzen.</w:t>
      </w:r>
      <w:r w:rsidR="00E020CD">
        <w:t xml:space="preserve"> Daraus resultiert eine hybride Zelle als </w:t>
      </w:r>
      <w:r w:rsidR="00E020CD" w:rsidRPr="009112C6">
        <w:rPr>
          <w:i/>
        </w:rPr>
        <w:t>Symbol</w:t>
      </w:r>
      <w:r w:rsidR="00E020CD">
        <w:t xml:space="preserve"> für die Entgrenzung zwischen menschlichem und tierischem Leben.</w:t>
      </w:r>
      <w:r>
        <w:t xml:space="preserve"> </w:t>
      </w:r>
      <w:r w:rsidR="00E020CD">
        <w:t>Auf den zweiten Blick wird</w:t>
      </w:r>
      <w:r w:rsidR="00C33A16">
        <w:t xml:space="preserve"> in „K-9_topology“</w:t>
      </w:r>
      <w:r w:rsidR="00E020CD">
        <w:t xml:space="preserve"> in verschiedener Weise die Rolle von Frauen thematisiert, </w:t>
      </w:r>
      <w:r w:rsidR="009112C6">
        <w:t xml:space="preserve">etwa </w:t>
      </w:r>
      <w:r w:rsidR="00E020CD">
        <w:t xml:space="preserve">wenn </w:t>
      </w:r>
      <w:r w:rsidR="00A055DE">
        <w:t xml:space="preserve">sich Maja </w:t>
      </w:r>
      <w:proofErr w:type="spellStart"/>
      <w:r w:rsidR="00A055DE">
        <w:t>Smrekar</w:t>
      </w:r>
      <w:proofErr w:type="spellEnd"/>
      <w:r w:rsidR="00A055DE">
        <w:t xml:space="preserve"> </w:t>
      </w:r>
      <w:r w:rsidR="00E020CD">
        <w:t>in der Teilarbeit „Hybrid Family“</w:t>
      </w:r>
      <w:r w:rsidR="00C33A16">
        <w:t xml:space="preserve"> (2015/2016)</w:t>
      </w:r>
      <w:r w:rsidR="00E020CD">
        <w:t xml:space="preserve"> </w:t>
      </w:r>
      <w:r w:rsidR="00A055DE">
        <w:t>für</w:t>
      </w:r>
      <w:r w:rsidR="00A055DE" w:rsidRPr="00A055DE">
        <w:t xml:space="preserve"> drei Monate</w:t>
      </w:r>
      <w:r w:rsidR="00A055DE">
        <w:t xml:space="preserve"> </w:t>
      </w:r>
      <w:r w:rsidR="00A055DE" w:rsidRPr="00A055DE">
        <w:t xml:space="preserve">einer milchtreibenden Diät </w:t>
      </w:r>
      <w:r w:rsidR="009112C6">
        <w:t>unterzie</w:t>
      </w:r>
      <w:r w:rsidR="00A055DE">
        <w:t xml:space="preserve">ht und </w:t>
      </w:r>
      <w:r w:rsidR="00A055DE" w:rsidRPr="00A055DE">
        <w:t xml:space="preserve">durch das Abpumpen ihrer Brust die Produktion des Hormons </w:t>
      </w:r>
      <w:proofErr w:type="spellStart"/>
      <w:r w:rsidR="00A055DE" w:rsidRPr="00A055DE">
        <w:t>Prolactin</w:t>
      </w:r>
      <w:proofErr w:type="spellEnd"/>
      <w:r w:rsidR="00A055DE">
        <w:t xml:space="preserve"> stimuliert</w:t>
      </w:r>
      <w:r w:rsidR="00A055DE" w:rsidRPr="00A055DE">
        <w:t>.</w:t>
      </w:r>
      <w:r w:rsidR="00A055DE">
        <w:t xml:space="preserve"> Ein dritter Blick offenbart eine tierethische Dimension, indem in den vielsagend titulierten Teilprojekten „Ecce </w:t>
      </w:r>
      <w:proofErr w:type="spellStart"/>
      <w:r w:rsidR="00A055DE">
        <w:t>Canis</w:t>
      </w:r>
      <w:proofErr w:type="spellEnd"/>
      <w:r w:rsidR="00A055DE">
        <w:t xml:space="preserve">“ </w:t>
      </w:r>
      <w:r w:rsidR="009112C6">
        <w:t xml:space="preserve">(2014) </w:t>
      </w:r>
      <w:r w:rsidR="00A055DE">
        <w:t>und „</w:t>
      </w:r>
      <w:r w:rsidR="00A055DE" w:rsidRPr="00A055DE">
        <w:t>I HUNT NATURE AND CULTURE HUNTS ME</w:t>
      </w:r>
      <w:r w:rsidR="00A055DE">
        <w:t xml:space="preserve">“ </w:t>
      </w:r>
      <w:r w:rsidR="00C33A16">
        <w:t xml:space="preserve">(2014) </w:t>
      </w:r>
      <w:r w:rsidR="00A055DE">
        <w:t>das Zus</w:t>
      </w:r>
      <w:r w:rsidR="00E54338">
        <w:t>ammenleben von Mensch und Tier</w:t>
      </w:r>
      <w:r w:rsidR="00A055DE">
        <w:t xml:space="preserve"> (Wolf und Hund) thematisiert wird. </w:t>
      </w:r>
      <w:r w:rsidR="00FD24BF">
        <w:t xml:space="preserve">Abgesehen davon, dass die von der Künstlerin publizierten Fotografien, die sie in enger Symbiose mit Tieren oder diese auch „stillend“ zeigen, als verstörend wahrgenommen werden können, ist die eigentlich verstörende Botschaft </w:t>
      </w:r>
      <w:r w:rsidR="009112C6">
        <w:t xml:space="preserve">– </w:t>
      </w:r>
      <w:r w:rsidR="00FD24BF">
        <w:t>vor allem der Teilarbeit „</w:t>
      </w:r>
      <w:proofErr w:type="spellStart"/>
      <w:r w:rsidR="00FD24BF">
        <w:t>A</w:t>
      </w:r>
      <w:r w:rsidR="009112C6">
        <w:t>RTE</w:t>
      </w:r>
      <w:r w:rsidR="00FD24BF">
        <w:t>_mis</w:t>
      </w:r>
      <w:proofErr w:type="spellEnd"/>
      <w:r w:rsidR="00FD24BF">
        <w:t>“</w:t>
      </w:r>
      <w:r w:rsidR="009112C6">
        <w:t xml:space="preserve"> –</w:t>
      </w:r>
      <w:r w:rsidR="00FD24BF">
        <w:t xml:space="preserve"> diese: „</w:t>
      </w:r>
      <w:r w:rsidR="00FD24BF" w:rsidRPr="00FD24BF">
        <w:t xml:space="preserve">Ergebnis ist eine hybride Zelle, ein Symbol für ein </w:t>
      </w:r>
      <w:proofErr w:type="spellStart"/>
      <w:r w:rsidR="00FD24BF" w:rsidRPr="00FD24BF">
        <w:t>dystopisches</w:t>
      </w:r>
      <w:proofErr w:type="spellEnd"/>
      <w:r w:rsidR="00FD24BF" w:rsidRPr="00FD24BF">
        <w:t xml:space="preserve"> Szenario, aus dem eine neue </w:t>
      </w:r>
      <w:proofErr w:type="spellStart"/>
      <w:r w:rsidR="00FD24BF" w:rsidRPr="00FD24BF">
        <w:t>Species</w:t>
      </w:r>
      <w:proofErr w:type="spellEnd"/>
      <w:r w:rsidR="00FD24BF" w:rsidRPr="00FD24BF">
        <w:t xml:space="preserve"> hervorgehen könnte, deren Überlebenschancen auf dem Planeten Erde besser sind als unsere – nicht zuletzt deswegen, weil dieses Mischwesen </w:t>
      </w:r>
      <w:bookmarkStart w:id="0" w:name="_Hlk491866878"/>
      <w:r w:rsidR="00FD24BF" w:rsidRPr="00FD24BF">
        <w:t>seine Umwelt vielleicht humaner behandeln w</w:t>
      </w:r>
      <w:bookmarkStart w:id="1" w:name="_GoBack"/>
      <w:bookmarkEnd w:id="1"/>
      <w:r w:rsidR="00FD24BF" w:rsidRPr="00FD24BF">
        <w:t>ürde</w:t>
      </w:r>
      <w:r w:rsidR="00D975E3">
        <w:t>,</w:t>
      </w:r>
      <w:r w:rsidR="00FD24BF" w:rsidRPr="00FD24BF">
        <w:t xml:space="preserve"> als wir das tun</w:t>
      </w:r>
      <w:bookmarkEnd w:id="0"/>
      <w:r w:rsidR="00FD24BF" w:rsidRPr="00FD24BF">
        <w:t>.</w:t>
      </w:r>
      <w:r w:rsidR="00FD24BF">
        <w:t>“ (</w:t>
      </w:r>
      <w:r w:rsidR="007248E6">
        <w:t xml:space="preserve">Mitteilung </w:t>
      </w:r>
      <w:r w:rsidR="007248E6">
        <w:lastRenderedPageBreak/>
        <w:t>über die prämierten Arbeiten auf den Internetseiten des AEC; inhaltlich etwas verändert gegenüber der Presseaussendung vom 22. Mai 2017)</w:t>
      </w:r>
    </w:p>
    <w:p w:rsidR="00D020A4" w:rsidRDefault="009112C6" w:rsidP="00316BA8">
      <w:pPr>
        <w:spacing w:line="360" w:lineRule="auto"/>
      </w:pPr>
      <w:r>
        <w:t xml:space="preserve">Damit geht es letztlich um </w:t>
      </w:r>
      <w:r w:rsidR="00C33A16">
        <w:t>zwei Fragen, die auch in der (philosophischen) Anthropologie und in der Ethik heftig umstritten sind: Zum einen die Frage nach</w:t>
      </w:r>
      <w:r w:rsidR="00FD24BF">
        <w:t xml:space="preserve"> der Sonderstellung des Menschen</w:t>
      </w:r>
      <w:r>
        <w:t xml:space="preserve"> (</w:t>
      </w:r>
      <w:proofErr w:type="spellStart"/>
      <w:r>
        <w:t>Speziezismus</w:t>
      </w:r>
      <w:proofErr w:type="spellEnd"/>
      <w:r>
        <w:t>-Debatte)</w:t>
      </w:r>
      <w:r w:rsidR="00C33A16">
        <w:t xml:space="preserve">, zum anderen </w:t>
      </w:r>
      <w:r>
        <w:t xml:space="preserve">um die Frage der Möglichkeit der </w:t>
      </w:r>
      <w:r w:rsidR="00FD24BF">
        <w:t>Organisation von Gesellschaft und Politik</w:t>
      </w:r>
      <w:r w:rsidR="00B57C99">
        <w:t xml:space="preserve"> nach „humanen“ Kriterien. Die Sonderstellung des Menschen ist eine Annahme</w:t>
      </w:r>
      <w:r w:rsidR="00535CDC">
        <w:t xml:space="preserve"> über den Menschen, die in</w:t>
      </w:r>
      <w:r w:rsidR="00B57C99">
        <w:t xml:space="preserve"> viele</w:t>
      </w:r>
      <w:r w:rsidR="00535CDC">
        <w:t>n</w:t>
      </w:r>
      <w:r w:rsidR="00B57C99">
        <w:t xml:space="preserve"> ethische</w:t>
      </w:r>
      <w:r w:rsidR="00535CDC">
        <w:t>n</w:t>
      </w:r>
      <w:r w:rsidR="00B57C99">
        <w:t xml:space="preserve"> Denkrichtungen</w:t>
      </w:r>
      <w:r w:rsidR="00535CDC">
        <w:t xml:space="preserve"> vorausgesetzt wird und</w:t>
      </w:r>
      <w:r w:rsidR="00B57C99">
        <w:t xml:space="preserve"> zu normativen Grundsätzen wie jenem der Menschenwürde</w:t>
      </w:r>
      <w:r w:rsidR="00535CDC">
        <w:t xml:space="preserve"> und</w:t>
      </w:r>
      <w:r w:rsidR="00B57C99">
        <w:t xml:space="preserve"> der moralischen Autonomie des Menschen </w:t>
      </w:r>
      <w:r w:rsidR="00535CDC">
        <w:t>sowie</w:t>
      </w:r>
      <w:r w:rsidR="00B57C99">
        <w:t xml:space="preserve"> </w:t>
      </w:r>
      <w:r w:rsidR="00535CDC">
        <w:t xml:space="preserve">zum Menschenrechtsethos geführt hat. </w:t>
      </w:r>
      <w:r w:rsidR="00D020A4">
        <w:t>Klassisch ist etwa die Annahme, dass der Mensch als vernunftbegabtes Wesen weltoffen und entscheidungsfrei ist, während das Tier instinktgeleitet und in seinen Entscheidungen auf einen Reiz-Reaktion-Mechanismus festgelegt ist. Diese Annahme einer Sonderstellung des Menschen ist auch Bestandteil der christlichen Ethik und wird in der schöpfungstheologischen Formulierung der Gottebenbildlichkeit des Menschen zum Ausdruck gebracht. Allerdings ist diese Annahme aus verschiedenen Richtungen unter Druck geraten und wird als „</w:t>
      </w:r>
      <w:proofErr w:type="spellStart"/>
      <w:r w:rsidR="00D020A4">
        <w:t>Speziezismus</w:t>
      </w:r>
      <w:proofErr w:type="spellEnd"/>
      <w:r w:rsidR="00D020A4">
        <w:t>“ kritisiert</w:t>
      </w:r>
      <w:r w:rsidR="00137E17">
        <w:t>:</w:t>
      </w:r>
      <w:r w:rsidR="00D020A4">
        <w:t xml:space="preserve"> Demnach wird willkürlich eine scharfe Grenze zwischen Mensch und Tier gezogen; für Menschen gelten ganz andere Prinzipien und Rechte als f</w:t>
      </w:r>
      <w:r w:rsidR="00925D34">
        <w:t>ür Tiere; dies aber werde den Bedürfnissen und Interessen der unterschiedlichen Lebewesen nicht gerecht. Auch für Tiere, so die These, müsse beispielsweise ein Interesse</w:t>
      </w:r>
      <w:r w:rsidR="00137E17">
        <w:t xml:space="preserve"> oder eine Präferenz</w:t>
      </w:r>
      <w:r w:rsidR="00925D34">
        <w:t xml:space="preserve"> angenommen werden, nicht zu leiden – was offensichtlich in einem starken Kontrast zu vielen Formen der Tierhaltung, Fleischerzeugung etc. steht. </w:t>
      </w:r>
      <w:proofErr w:type="gramStart"/>
      <w:r w:rsidR="00925D34">
        <w:t xml:space="preserve">Die christliche Ethik weist diese Überlegungen zwar nicht </w:t>
      </w:r>
      <w:r w:rsidR="00137E17">
        <w:t xml:space="preserve">völlig </w:t>
      </w:r>
      <w:r w:rsidR="00925D34">
        <w:t xml:space="preserve">zurück, </w:t>
      </w:r>
      <w:r w:rsidR="00137E17">
        <w:t>beharrt</w:t>
      </w:r>
      <w:r w:rsidR="00925D34">
        <w:t xml:space="preserve"> in der Regel aber deutlich </w:t>
      </w:r>
      <w:r w:rsidR="00137E17">
        <w:t>auf</w:t>
      </w:r>
      <w:r w:rsidR="00925D34">
        <w:t xml:space="preserve"> einer Sonderstellung des Menschen, und zwar vor allem, um Relativierungen der Rechte </w:t>
      </w:r>
      <w:r w:rsidR="00137E17">
        <w:t>einzelner</w:t>
      </w:r>
      <w:r w:rsidR="00925D34">
        <w:t xml:space="preserve"> Menschen zu vermeiden: Wenn nicht pauschal für alle Menschen ein Würdeschutz und Menschenrechte angenommen werden, sondern Interessen oder tatsächlich gegebene </w:t>
      </w:r>
      <w:r w:rsidR="00137E17">
        <w:t>Präferenzen</w:t>
      </w:r>
      <w:r w:rsidR="00925D34">
        <w:t xml:space="preserve"> der Maßstab für ethische und rechtliche Entscheidungen sind, stellt sich zwangsläufig die Frage, welche Interessen der konkrete einzelne Mensch jeweils hat bzw. haben kann, etwa ein kognitiv stark beeinträchtigter („geistig behinderter“) Mensch.</w:t>
      </w:r>
      <w:proofErr w:type="gramEnd"/>
      <w:r w:rsidR="00925D34">
        <w:t xml:space="preserve"> </w:t>
      </w:r>
      <w:r w:rsidR="007E7675">
        <w:t xml:space="preserve">Um ein Ausfransen der Würdeschutzes und des rechtlichen Schutzes in zu vermeiden, erscheint eine allgemeine und unverfügbare Menschenwürde und erscheinen allgemeine und gleiche Menschenrechte unverzichtbar. </w:t>
      </w:r>
      <w:r w:rsidR="00137E17">
        <w:t>Tatsächlich aber führt die</w:t>
      </w:r>
      <w:r w:rsidR="007E7675">
        <w:t xml:space="preserve"> zunehmende Infragestellung </w:t>
      </w:r>
      <w:r w:rsidR="00DC3161">
        <w:t>der</w:t>
      </w:r>
      <w:r w:rsidR="007E7675">
        <w:t xml:space="preserve"> „</w:t>
      </w:r>
      <w:proofErr w:type="spellStart"/>
      <w:r w:rsidR="007E7675">
        <w:t>speziezistischen</w:t>
      </w:r>
      <w:proofErr w:type="spellEnd"/>
      <w:r w:rsidR="007E7675">
        <w:t xml:space="preserve"> Trennung</w:t>
      </w:r>
      <w:r w:rsidR="00DC3161">
        <w:t>“</w:t>
      </w:r>
      <w:r w:rsidR="007E7675">
        <w:t xml:space="preserve"> des Menschen von (anderen) Tieren </w:t>
      </w:r>
      <w:r w:rsidR="00DC3161">
        <w:t>zu</w:t>
      </w:r>
      <w:r w:rsidR="007E7675">
        <w:t xml:space="preserve"> der von der Jury festgestellten „posthumanistischen Verlegenheit“. Alle vier Teilarbeiten der „K-9_topology“ stellen genau die </w:t>
      </w:r>
      <w:r w:rsidR="00DC3161">
        <w:t>Plausibilität dieser „</w:t>
      </w:r>
      <w:proofErr w:type="spellStart"/>
      <w:r w:rsidR="00DC3161">
        <w:t>speziezistischen</w:t>
      </w:r>
      <w:proofErr w:type="spellEnd"/>
      <w:r w:rsidR="00DC3161">
        <w:t xml:space="preserve"> Trennung“ in Frage bzw. führen deren Angreifbarkeit – insbesondere </w:t>
      </w:r>
      <w:r w:rsidR="00B05B0D">
        <w:t>auf</w:t>
      </w:r>
      <w:r w:rsidR="00DC3161">
        <w:t xml:space="preserve"> den erwähnten Fotografien, die die Künstlerin </w:t>
      </w:r>
      <w:r w:rsidR="00B05B0D">
        <w:t>in innigem Z</w:t>
      </w:r>
      <w:r w:rsidR="00DC3161">
        <w:t>usammen</w:t>
      </w:r>
      <w:r w:rsidR="00B05B0D">
        <w:t>leben</w:t>
      </w:r>
      <w:r w:rsidR="00DC3161">
        <w:t xml:space="preserve"> mit den Tieren zeigen</w:t>
      </w:r>
      <w:r w:rsidR="00E54338">
        <w:t>, und mit der „Hybrid-Zelle“</w:t>
      </w:r>
      <w:r w:rsidR="00DC3161">
        <w:t xml:space="preserve"> – buchstäblich </w:t>
      </w:r>
      <w:r w:rsidR="00137E17">
        <w:t>vor Augen.</w:t>
      </w:r>
    </w:p>
    <w:p w:rsidR="00DD619C" w:rsidRDefault="00137E17" w:rsidP="00DD619C">
      <w:pPr>
        <w:spacing w:line="360" w:lineRule="auto"/>
      </w:pPr>
      <w:r>
        <w:lastRenderedPageBreak/>
        <w:t xml:space="preserve">Die – neben der Sonderstellung des Menschen – zweite Frage berührt die soziale Dimension des Zusammenlebens bzw. die Organisation dieses Zusammenlebens. Auch hier hat sich in der theologischen Ethik – analog zur Annahme der Autonomie des Menschen – eine optimistische Sicht auf die Möglichkeit einer humanen Gesellschaftsgestaltung etabliert. „Human“ bedeutet dabei sowohl, dass Menschen die Gesellschaft überhaupt gestalten </w:t>
      </w:r>
      <w:r w:rsidRPr="00E54338">
        <w:t>können</w:t>
      </w:r>
      <w:r>
        <w:t>, als auch, dass sie sie menschenfreundlich gestalten können</w:t>
      </w:r>
      <w:r w:rsidR="00DD619C">
        <w:t xml:space="preserve">. </w:t>
      </w:r>
      <w:r w:rsidR="00D1601D">
        <w:t>Auch diese Annahmen sind unter Druck geraten und werden mit dem Hinweis darauf</w:t>
      </w:r>
      <w:r w:rsidR="00914B70">
        <w:t xml:space="preserve"> in Frage gestellt</w:t>
      </w:r>
      <w:r w:rsidR="00D1601D">
        <w:t xml:space="preserve">, dass nicht Menschen in </w:t>
      </w:r>
      <w:r w:rsidR="00914B70">
        <w:t>r</w:t>
      </w:r>
      <w:r w:rsidR="00D1601D">
        <w:t xml:space="preserve">ationalen Prozessen, sondern gesellschaftliche Machtdynamiken letztlich darüber „entscheiden“, was als normal oder unnormal gilt, wer welche soziale Rolle spielt, wie das Geschlechterverhältnis gestaltet </w:t>
      </w:r>
      <w:r w:rsidR="00914B70">
        <w:t>wird</w:t>
      </w:r>
      <w:r w:rsidR="00D1601D">
        <w:t xml:space="preserve"> und wie Lebens- und Entwicklungschancen v</w:t>
      </w:r>
      <w:r w:rsidR="00914B70">
        <w:t xml:space="preserve">erteilt sind. Längst wird dieser Einwand nicht mehr nur philosophisch, sondern </w:t>
      </w:r>
      <w:r w:rsidR="000521F1">
        <w:t xml:space="preserve">beispielsweise </w:t>
      </w:r>
      <w:r w:rsidR="00914B70">
        <w:t xml:space="preserve">auch neurowissenschaftlich, verhaltensökonomisch oder soziobiologisch begründet. </w:t>
      </w:r>
      <w:r w:rsidR="000521F1">
        <w:t>Einige</w:t>
      </w:r>
      <w:r w:rsidR="00914B70">
        <w:t xml:space="preserve"> </w:t>
      </w:r>
      <w:r w:rsidR="000521F1">
        <w:t>soziobiologische</w:t>
      </w:r>
      <w:r w:rsidR="00914B70">
        <w:t xml:space="preserve"> Überlegungen dürften dem Kunstwerk besonders nahe </w:t>
      </w:r>
      <w:r w:rsidR="000521F1">
        <w:t>stehen</w:t>
      </w:r>
      <w:r w:rsidR="00B71EA0">
        <w:t>:</w:t>
      </w:r>
      <w:r w:rsidR="00914B70">
        <w:t xml:space="preserve"> </w:t>
      </w:r>
      <w:r w:rsidR="000521F1">
        <w:t xml:space="preserve">Es geht dabei unter anderem um die Frage, wie biologische Dynamiken die Verhaltensweisen von Menschen </w:t>
      </w:r>
      <w:r w:rsidR="000521F1" w:rsidRPr="000521F1">
        <w:rPr>
          <w:i/>
        </w:rPr>
        <w:t>und</w:t>
      </w:r>
      <w:r w:rsidR="000521F1">
        <w:t xml:space="preserve"> Tieren in ähnlicher oder auch gleicher Weise bestimmen. In ihrem </w:t>
      </w:r>
      <w:r w:rsidR="00730C51">
        <w:t>(</w:t>
      </w:r>
      <w:r w:rsidR="000521F1">
        <w:t>grandiosen</w:t>
      </w:r>
      <w:r w:rsidR="00730C51">
        <w:t>)</w:t>
      </w:r>
      <w:r w:rsidR="000521F1">
        <w:t xml:space="preserve"> Buch „Ameisen“ haben </w:t>
      </w:r>
      <w:r w:rsidR="00A76152">
        <w:t xml:space="preserve">die Soziobiologen </w:t>
      </w:r>
      <w:r w:rsidR="000521F1">
        <w:t xml:space="preserve">E.O. Wilson und Bert </w:t>
      </w:r>
      <w:proofErr w:type="spellStart"/>
      <w:r w:rsidR="000521F1">
        <w:t>Hölldobler</w:t>
      </w:r>
      <w:proofErr w:type="spellEnd"/>
      <w:r w:rsidR="000521F1">
        <w:t xml:space="preserve"> Parallelen zwischen dem Verhalten von sozialen Insekten und Menschen (menschlichen Gesellschaften) aufgewiesen. Manche Konstellationen in den Teilarbeiten von „K-9_topology“ erinnern fast an soziobiologische Versuchsanordnungen. Und die auf den ersten Blick </w:t>
      </w:r>
      <w:r w:rsidR="00A76152">
        <w:t>paradox</w:t>
      </w:r>
      <w:r w:rsidR="000521F1">
        <w:t xml:space="preserve"> anmutende Formulierung, dass </w:t>
      </w:r>
      <w:r w:rsidR="0036490B">
        <w:t>das neue „Mischwesen“ aus Mensch und Hund „</w:t>
      </w:r>
      <w:r w:rsidR="0036490B" w:rsidRPr="0036490B">
        <w:t>seine Umwelt vielleicht humaner behandeln würde als wir das tun</w:t>
      </w:r>
      <w:r w:rsidR="0036490B">
        <w:t xml:space="preserve">“, wird vor diesem soziobiologischen Hintergrund verständlich. (Und, nebenbei bemerkt, dass in den Text von Version zu Version das Wort „vielleicht“ eingefügt wurde, zeigt die Sensibilität der AEC-Akteure für das Thema.) </w:t>
      </w:r>
    </w:p>
    <w:p w:rsidR="00B71EA0" w:rsidRDefault="00DD619C" w:rsidP="00316BA8">
      <w:pPr>
        <w:spacing w:line="360" w:lineRule="auto"/>
      </w:pPr>
      <w:r>
        <w:t xml:space="preserve">Die „K-9_topology“ stellt </w:t>
      </w:r>
      <w:r w:rsidR="00A76152">
        <w:t xml:space="preserve">die Sonderstellung des Menschen und den modernen humanistischen Freiheitsoptimismus in Frage. </w:t>
      </w:r>
      <w:r w:rsidR="002D446F">
        <w:t>Damit</w:t>
      </w:r>
      <w:r w:rsidR="00A76152">
        <w:t xml:space="preserve"> ist das Hybridkunstwerk auch ein Angriff gegen die menschliche Hybris. Die Vision von der Verbesserung des menschlichen Lebens durch biotechnologische Verfahren wird ad absurdum geführt mit </w:t>
      </w:r>
      <w:r w:rsidR="00B6601A">
        <w:t>einer</w:t>
      </w:r>
      <w:r w:rsidR="00A76152">
        <w:t xml:space="preserve"> Gegen</w:t>
      </w:r>
      <w:r w:rsidR="002D446F">
        <w:t>these</w:t>
      </w:r>
      <w:r w:rsidR="00A76152">
        <w:t xml:space="preserve">: </w:t>
      </w:r>
      <w:r w:rsidR="002D446F">
        <w:t>Nicht, indem</w:t>
      </w:r>
      <w:r w:rsidR="00A76152">
        <w:t xml:space="preserve"> wir den Menschen </w:t>
      </w:r>
      <w:r w:rsidR="002D446F">
        <w:t xml:space="preserve">technologisch </w:t>
      </w:r>
      <w:r w:rsidR="00A76152">
        <w:t xml:space="preserve">optimieren, </w:t>
      </w:r>
      <w:r w:rsidR="002D446F">
        <w:t xml:space="preserve">verbessern wir die Welt, </w:t>
      </w:r>
      <w:r w:rsidR="00A76152">
        <w:t xml:space="preserve">sondern </w:t>
      </w:r>
      <w:r w:rsidR="002D446F">
        <w:t>indem wir ihn</w:t>
      </w:r>
      <w:r w:rsidR="00A76152">
        <w:t xml:space="preserve"> abschaffen oder verwandeln. </w:t>
      </w:r>
      <w:r w:rsidR="002D446F">
        <w:t xml:space="preserve">Das ist eine bittere These, die aber anknüpfen kann an die Art und Weise, wie wir </w:t>
      </w:r>
      <w:r w:rsidR="00415AFE">
        <w:t xml:space="preserve">tagtäglich </w:t>
      </w:r>
      <w:r w:rsidR="002D446F">
        <w:t>miteinander umgehen, wie gleichgültig gegenüber den Lebensbedingungen anderer wir unsere eigenen Interessen verfolgen</w:t>
      </w:r>
      <w:r w:rsidR="00B6601A">
        <w:t>, wie selbstverständlich</w:t>
      </w:r>
      <w:r w:rsidR="00415AFE">
        <w:t xml:space="preserve"> vor allem im globalen Maßstab</w:t>
      </w:r>
      <w:r w:rsidR="00B6601A">
        <w:t xml:space="preserve"> das Wohlergehen der einen dem Elend der anderen gegenübersteht. In dieser Hinsicht teilt auch eine theologische Ethik die „posthumanistische Verlegenheit“</w:t>
      </w:r>
      <w:r w:rsidR="00415AFE">
        <w:t>;</w:t>
      </w:r>
      <w:r w:rsidR="00B6601A">
        <w:t xml:space="preserve"> sie wird aber an der Sonderstellung des Menschen und am Optimismus, dass der Mensch besser sein kann und dass die Welt bess</w:t>
      </w:r>
      <w:r w:rsidR="00415AFE">
        <w:t xml:space="preserve">er werden kann, festhalten. </w:t>
      </w:r>
      <w:r w:rsidR="00B71EA0">
        <w:t>Allerdings ist das die</w:t>
      </w:r>
      <w:r w:rsidR="00415AFE">
        <w:t xml:space="preserve"> Aufgabe, an der wir ständig scheitern. </w:t>
      </w:r>
    </w:p>
    <w:p w:rsidR="00951476" w:rsidRDefault="00415AFE" w:rsidP="00316BA8">
      <w:pPr>
        <w:spacing w:line="360" w:lineRule="auto"/>
      </w:pPr>
      <w:r>
        <w:lastRenderedPageBreak/>
        <w:t xml:space="preserve">Das mit der Goldenen </w:t>
      </w:r>
      <w:proofErr w:type="spellStart"/>
      <w:r>
        <w:t>Nica</w:t>
      </w:r>
      <w:proofErr w:type="spellEnd"/>
      <w:r>
        <w:t xml:space="preserve"> </w:t>
      </w:r>
      <w:r w:rsidR="00E54338">
        <w:t xml:space="preserve">2017 </w:t>
      </w:r>
      <w:r>
        <w:t>ausgezeichnete Kunstwerk</w:t>
      </w:r>
      <w:r w:rsidR="00BF2E9F">
        <w:t xml:space="preserve"> von Maja </w:t>
      </w:r>
      <w:proofErr w:type="spellStart"/>
      <w:r w:rsidR="00BF2E9F">
        <w:t>Smre</w:t>
      </w:r>
      <w:r>
        <w:t>kar</w:t>
      </w:r>
      <w:proofErr w:type="spellEnd"/>
      <w:r>
        <w:t xml:space="preserve"> stellt ein fundamentales Problem der Gegenwart in drastischer, vielleicht auch plakativer Art und Weise vor Augen. </w:t>
      </w:r>
      <w:r w:rsidR="00951476" w:rsidRPr="00951476">
        <w:t>Es kann und muss uns Anlass zu Besorgnis, Nachdenklichkeit, Traurigkeit sein über unsere eigene „Humanität“. Denn ein Skandal ist es, dass wir es als Menschen nicht schaffen, die Erde für al</w:t>
      </w:r>
      <w:r w:rsidR="00951476">
        <w:t>le Menschen human zu gestalten.</w:t>
      </w:r>
    </w:p>
    <w:p w:rsidR="00951476" w:rsidRDefault="00951476" w:rsidP="00316BA8">
      <w:pPr>
        <w:spacing w:line="360" w:lineRule="auto"/>
      </w:pPr>
    </w:p>
    <w:p w:rsidR="00951476" w:rsidRDefault="00951476" w:rsidP="00316BA8">
      <w:pPr>
        <w:spacing w:line="360" w:lineRule="auto"/>
      </w:pPr>
    </w:p>
    <w:p w:rsidR="00B71EA0" w:rsidRPr="00B71EA0" w:rsidRDefault="00B71EA0" w:rsidP="00316BA8">
      <w:pPr>
        <w:spacing w:line="360" w:lineRule="auto"/>
        <w:rPr>
          <w:i/>
          <w:sz w:val="18"/>
          <w:szCs w:val="18"/>
        </w:rPr>
      </w:pPr>
      <w:r w:rsidRPr="00B71EA0">
        <w:rPr>
          <w:i/>
          <w:sz w:val="18"/>
          <w:szCs w:val="18"/>
        </w:rPr>
        <w:t xml:space="preserve">Der Autor war von 2009 bis 2015 Professor für Anthropologie und Ethik an der Katholischen Hochschule für Sozialwesen Berlin </w:t>
      </w:r>
      <w:r w:rsidR="00BF2E9F">
        <w:rPr>
          <w:i/>
          <w:sz w:val="18"/>
          <w:szCs w:val="18"/>
        </w:rPr>
        <w:t xml:space="preserve">(KHSB) </w:t>
      </w:r>
      <w:r w:rsidRPr="00B71EA0">
        <w:rPr>
          <w:i/>
          <w:sz w:val="18"/>
          <w:szCs w:val="18"/>
        </w:rPr>
        <w:t xml:space="preserve">und ist seit 2015 Professor für Christliche Sozialwissenschaften an der Katholischen Privat-Universität </w:t>
      </w:r>
      <w:r w:rsidR="007A7838">
        <w:rPr>
          <w:i/>
          <w:sz w:val="18"/>
          <w:szCs w:val="18"/>
        </w:rPr>
        <w:t xml:space="preserve">(KU) </w:t>
      </w:r>
      <w:r w:rsidRPr="00B71EA0">
        <w:rPr>
          <w:i/>
          <w:sz w:val="18"/>
          <w:szCs w:val="18"/>
        </w:rPr>
        <w:t>Linz.</w:t>
      </w:r>
    </w:p>
    <w:p w:rsidR="00DD619C" w:rsidRDefault="00DD619C">
      <w:pPr>
        <w:spacing w:line="360" w:lineRule="auto"/>
      </w:pPr>
    </w:p>
    <w:sectPr w:rsidR="00DD619C" w:rsidSect="00B71EA0">
      <w:headerReference w:type="default" r:id="rId6"/>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086" w:rsidRDefault="00D95086" w:rsidP="00B71EA0">
      <w:pPr>
        <w:spacing w:after="0" w:line="240" w:lineRule="auto"/>
      </w:pPr>
      <w:r>
        <w:separator/>
      </w:r>
    </w:p>
  </w:endnote>
  <w:endnote w:type="continuationSeparator" w:id="0">
    <w:p w:rsidR="00D95086" w:rsidRDefault="00D95086" w:rsidP="00B71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086" w:rsidRDefault="00D95086" w:rsidP="00B71EA0">
      <w:pPr>
        <w:spacing w:after="0" w:line="240" w:lineRule="auto"/>
      </w:pPr>
      <w:r>
        <w:separator/>
      </w:r>
    </w:p>
  </w:footnote>
  <w:footnote w:type="continuationSeparator" w:id="0">
    <w:p w:rsidR="00D95086" w:rsidRDefault="00D95086" w:rsidP="00B71E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4694578"/>
      <w:docPartObj>
        <w:docPartGallery w:val="Page Numbers (Top of Page)"/>
        <w:docPartUnique/>
      </w:docPartObj>
    </w:sdtPr>
    <w:sdtEndPr/>
    <w:sdtContent>
      <w:p w:rsidR="00B71EA0" w:rsidRDefault="00B71EA0">
        <w:pPr>
          <w:pStyle w:val="Kopfzeile"/>
          <w:jc w:val="center"/>
        </w:pPr>
        <w:r>
          <w:fldChar w:fldCharType="begin"/>
        </w:r>
        <w:r>
          <w:instrText>PAGE   \* MERGEFORMAT</w:instrText>
        </w:r>
        <w:r>
          <w:fldChar w:fldCharType="separate"/>
        </w:r>
        <w:r w:rsidR="00D975E3" w:rsidRPr="00D975E3">
          <w:rPr>
            <w:noProof/>
            <w:lang w:val="de-DE"/>
          </w:rPr>
          <w:t>2</w:t>
        </w:r>
        <w:r>
          <w:fldChar w:fldCharType="end"/>
        </w:r>
      </w:p>
    </w:sdtContent>
  </w:sdt>
  <w:p w:rsidR="00B71EA0" w:rsidRDefault="00B71EA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CEF"/>
    <w:rsid w:val="000521F1"/>
    <w:rsid w:val="00137E17"/>
    <w:rsid w:val="00147475"/>
    <w:rsid w:val="002D446F"/>
    <w:rsid w:val="00316BA8"/>
    <w:rsid w:val="0036490B"/>
    <w:rsid w:val="003A0C93"/>
    <w:rsid w:val="00415AFE"/>
    <w:rsid w:val="00467D4C"/>
    <w:rsid w:val="00522563"/>
    <w:rsid w:val="00535CDC"/>
    <w:rsid w:val="005819DF"/>
    <w:rsid w:val="007248E6"/>
    <w:rsid w:val="00730C51"/>
    <w:rsid w:val="007A7838"/>
    <w:rsid w:val="007E7675"/>
    <w:rsid w:val="009112C6"/>
    <w:rsid w:val="00914B70"/>
    <w:rsid w:val="00925D34"/>
    <w:rsid w:val="00951476"/>
    <w:rsid w:val="00956CEF"/>
    <w:rsid w:val="00A055DE"/>
    <w:rsid w:val="00A76152"/>
    <w:rsid w:val="00B05B0D"/>
    <w:rsid w:val="00B27B08"/>
    <w:rsid w:val="00B57C99"/>
    <w:rsid w:val="00B6601A"/>
    <w:rsid w:val="00B71EA0"/>
    <w:rsid w:val="00BF2E9F"/>
    <w:rsid w:val="00C33A16"/>
    <w:rsid w:val="00D020A4"/>
    <w:rsid w:val="00D1601D"/>
    <w:rsid w:val="00D548F3"/>
    <w:rsid w:val="00D95086"/>
    <w:rsid w:val="00D975E3"/>
    <w:rsid w:val="00DC3161"/>
    <w:rsid w:val="00DD619C"/>
    <w:rsid w:val="00DE102D"/>
    <w:rsid w:val="00E020CD"/>
    <w:rsid w:val="00E54338"/>
    <w:rsid w:val="00EE41CA"/>
    <w:rsid w:val="00FD24B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FAE41-E3CA-4431-89F3-AC1D5509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71EA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71EA0"/>
  </w:style>
  <w:style w:type="paragraph" w:styleId="Fuzeile">
    <w:name w:val="footer"/>
    <w:basedOn w:val="Standard"/>
    <w:link w:val="FuzeileZchn"/>
    <w:uiPriority w:val="99"/>
    <w:unhideWhenUsed/>
    <w:rsid w:val="00B71EA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71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6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1350</Words>
  <Characters>8510</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Spiess</dc:creator>
  <cp:keywords/>
  <dc:description/>
  <cp:lastModifiedBy>Barbara Eckerstorfer</cp:lastModifiedBy>
  <cp:revision>4</cp:revision>
  <dcterms:created xsi:type="dcterms:W3CDTF">2017-09-04T15:24:00Z</dcterms:created>
  <dcterms:modified xsi:type="dcterms:W3CDTF">2017-09-04T15:26:00Z</dcterms:modified>
</cp:coreProperties>
</file>