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388D" w:rsidRPr="0037055C" w:rsidRDefault="008D3C46">
      <w:pPr>
        <w:rPr>
          <w:rFonts w:asciiTheme="majorHAnsi" w:hAnsiTheme="majorHAnsi"/>
          <w:caps/>
          <w:u w:val="single"/>
          <w:lang w:val="de-AT"/>
        </w:rPr>
      </w:pPr>
      <w:r w:rsidRPr="0037055C">
        <w:rPr>
          <w:rFonts w:asciiTheme="majorHAnsi" w:hAnsiTheme="majorHAnsi"/>
          <w:caps/>
          <w:u w:val="single"/>
          <w:lang w:val="de-AT"/>
        </w:rPr>
        <w:t xml:space="preserve">Gedanken </w:t>
      </w:r>
      <w:r w:rsidR="00CC34CA" w:rsidRPr="0037055C">
        <w:rPr>
          <w:rFonts w:asciiTheme="majorHAnsi" w:hAnsiTheme="majorHAnsi"/>
          <w:caps/>
          <w:u w:val="single"/>
          <w:lang w:val="de-AT"/>
        </w:rPr>
        <w:t xml:space="preserve">zUM </w:t>
      </w:r>
      <w:r w:rsidRPr="0037055C">
        <w:rPr>
          <w:rFonts w:asciiTheme="majorHAnsi" w:hAnsiTheme="majorHAnsi"/>
          <w:caps/>
          <w:u w:val="single"/>
          <w:lang w:val="de-AT"/>
        </w:rPr>
        <w:t>Barbararaum</w:t>
      </w:r>
    </w:p>
    <w:p w:rsidR="00E113CD" w:rsidRPr="0037055C" w:rsidRDefault="00D2388D" w:rsidP="00E113CD">
      <w:pPr>
        <w:widowControl w:val="0"/>
        <w:autoSpaceDE w:val="0"/>
        <w:autoSpaceDN w:val="0"/>
        <w:adjustRightInd w:val="0"/>
        <w:spacing w:after="0"/>
        <w:rPr>
          <w:rFonts w:asciiTheme="majorHAnsi" w:hAnsiTheme="majorHAnsi" w:cs="Helvetica"/>
          <w:szCs w:val="28"/>
        </w:rPr>
      </w:pPr>
      <w:proofErr w:type="gramStart"/>
      <w:r w:rsidRPr="0037055C">
        <w:rPr>
          <w:rFonts w:asciiTheme="majorHAnsi" w:hAnsiTheme="majorHAnsi" w:cs="Helvetica"/>
          <w:szCs w:val="28"/>
        </w:rPr>
        <w:t>Als  Andachtsraum</w:t>
      </w:r>
      <w:proofErr w:type="gramEnd"/>
      <w:r w:rsidRPr="0037055C">
        <w:rPr>
          <w:rFonts w:asciiTheme="majorHAnsi" w:hAnsiTheme="majorHAnsi" w:cs="Helvetica"/>
          <w:szCs w:val="28"/>
        </w:rPr>
        <w:t xml:space="preserve"> und Aufbahrungsort gibt </w:t>
      </w:r>
      <w:r w:rsidR="009C0DFA" w:rsidRPr="0037055C">
        <w:rPr>
          <w:rFonts w:asciiTheme="majorHAnsi" w:hAnsiTheme="majorHAnsi" w:cs="Helvetica"/>
          <w:szCs w:val="28"/>
        </w:rPr>
        <w:t>d</w:t>
      </w:r>
      <w:r w:rsidR="00D2354F" w:rsidRPr="0037055C">
        <w:rPr>
          <w:rFonts w:asciiTheme="majorHAnsi" w:hAnsiTheme="majorHAnsi" w:cs="Helvetica"/>
          <w:szCs w:val="28"/>
        </w:rPr>
        <w:t>er</w:t>
      </w:r>
      <w:r w:rsidR="00E113CD" w:rsidRPr="0037055C">
        <w:rPr>
          <w:rFonts w:asciiTheme="majorHAnsi" w:hAnsiTheme="majorHAnsi" w:cs="Helvetica"/>
          <w:szCs w:val="28"/>
        </w:rPr>
        <w:t xml:space="preserve"> </w:t>
      </w:r>
      <w:r w:rsidR="009C0DFA" w:rsidRPr="0037055C">
        <w:rPr>
          <w:rFonts w:asciiTheme="majorHAnsi" w:hAnsiTheme="majorHAnsi" w:cs="Helvetica"/>
          <w:szCs w:val="28"/>
        </w:rPr>
        <w:t xml:space="preserve">neue Raum </w:t>
      </w:r>
      <w:r w:rsidR="00E113CD" w:rsidRPr="0037055C">
        <w:rPr>
          <w:rFonts w:asciiTheme="majorHAnsi" w:hAnsiTheme="majorHAnsi" w:cs="Helvetica"/>
          <w:szCs w:val="28"/>
        </w:rPr>
        <w:t xml:space="preserve">der Schutzpatronin des Friedhofes, </w:t>
      </w:r>
      <w:r w:rsidRPr="0037055C">
        <w:rPr>
          <w:rFonts w:asciiTheme="majorHAnsi" w:hAnsiTheme="majorHAnsi" w:cs="Helvetica"/>
          <w:szCs w:val="28"/>
        </w:rPr>
        <w:t>der heiligen Barbara, ihren zentralen Platz</w:t>
      </w:r>
      <w:r w:rsidR="00E113CD" w:rsidRPr="0037055C">
        <w:rPr>
          <w:rFonts w:asciiTheme="majorHAnsi" w:hAnsiTheme="majorHAnsi" w:cs="Helvetica"/>
          <w:szCs w:val="28"/>
        </w:rPr>
        <w:t>.</w:t>
      </w:r>
    </w:p>
    <w:p w:rsidR="00D2354F" w:rsidRPr="0037055C" w:rsidRDefault="00752954" w:rsidP="00E113CD">
      <w:pPr>
        <w:widowControl w:val="0"/>
        <w:autoSpaceDE w:val="0"/>
        <w:autoSpaceDN w:val="0"/>
        <w:adjustRightInd w:val="0"/>
        <w:spacing w:after="0"/>
        <w:rPr>
          <w:rFonts w:asciiTheme="majorHAnsi" w:hAnsiTheme="majorHAnsi" w:cs="Helvetica"/>
          <w:szCs w:val="28"/>
        </w:rPr>
      </w:pPr>
      <w:r w:rsidRPr="0037055C">
        <w:rPr>
          <w:rFonts w:asciiTheme="majorHAnsi" w:hAnsiTheme="majorHAnsi" w:cs="Helvetica"/>
          <w:szCs w:val="28"/>
        </w:rPr>
        <w:t>B</w:t>
      </w:r>
      <w:r w:rsidR="00260218" w:rsidRPr="0037055C">
        <w:rPr>
          <w:rFonts w:asciiTheme="majorHAnsi" w:hAnsiTheme="majorHAnsi" w:cs="Helvetica"/>
          <w:szCs w:val="28"/>
        </w:rPr>
        <w:t>eim Gestalten</w:t>
      </w:r>
      <w:r w:rsidR="00B35CEF" w:rsidRPr="0037055C">
        <w:rPr>
          <w:rFonts w:asciiTheme="majorHAnsi" w:hAnsiTheme="majorHAnsi" w:cs="Helvetica"/>
          <w:szCs w:val="28"/>
        </w:rPr>
        <w:t xml:space="preserve"> </w:t>
      </w:r>
      <w:r w:rsidRPr="0037055C">
        <w:rPr>
          <w:rFonts w:asciiTheme="majorHAnsi" w:hAnsiTheme="majorHAnsi" w:cs="Helvetica"/>
          <w:szCs w:val="28"/>
        </w:rPr>
        <w:t>wurden</w:t>
      </w:r>
      <w:r w:rsidR="00D2388D" w:rsidRPr="0037055C">
        <w:rPr>
          <w:rFonts w:asciiTheme="majorHAnsi" w:hAnsiTheme="majorHAnsi" w:cs="Helvetica"/>
          <w:szCs w:val="28"/>
        </w:rPr>
        <w:t xml:space="preserve"> </w:t>
      </w:r>
      <w:r w:rsidR="00B35CEF" w:rsidRPr="0037055C">
        <w:rPr>
          <w:rFonts w:asciiTheme="majorHAnsi" w:hAnsiTheme="majorHAnsi" w:cs="Helvetica"/>
          <w:szCs w:val="28"/>
        </w:rPr>
        <w:t>natürliche Produkte wie</w:t>
      </w:r>
      <w:r w:rsidR="00D2388D" w:rsidRPr="0037055C">
        <w:rPr>
          <w:rFonts w:asciiTheme="majorHAnsi" w:hAnsiTheme="majorHAnsi" w:cs="Helvetica"/>
          <w:szCs w:val="28"/>
        </w:rPr>
        <w:t xml:space="preserve"> Lehm, Wachs, Papier und Holz verwendet.</w:t>
      </w:r>
    </w:p>
    <w:p w:rsidR="00D2388D" w:rsidRPr="0037055C" w:rsidRDefault="00D2388D" w:rsidP="00E113CD">
      <w:pPr>
        <w:widowControl w:val="0"/>
        <w:autoSpaceDE w:val="0"/>
        <w:autoSpaceDN w:val="0"/>
        <w:adjustRightInd w:val="0"/>
        <w:spacing w:after="0"/>
        <w:rPr>
          <w:rFonts w:asciiTheme="majorHAnsi" w:hAnsiTheme="majorHAnsi" w:cs="Helvetica"/>
          <w:szCs w:val="28"/>
        </w:rPr>
      </w:pPr>
    </w:p>
    <w:p w:rsidR="00D2388D" w:rsidRPr="0037055C" w:rsidRDefault="00D2388D" w:rsidP="00752954">
      <w:pPr>
        <w:widowControl w:val="0"/>
        <w:autoSpaceDE w:val="0"/>
        <w:autoSpaceDN w:val="0"/>
        <w:adjustRightInd w:val="0"/>
        <w:spacing w:after="0"/>
        <w:rPr>
          <w:rFonts w:asciiTheme="majorHAnsi" w:hAnsiTheme="majorHAnsi" w:cs="Helvetica"/>
          <w:szCs w:val="28"/>
        </w:rPr>
      </w:pPr>
    </w:p>
    <w:p w:rsidR="00D762D0" w:rsidRPr="0037055C" w:rsidRDefault="00D762D0" w:rsidP="00D762D0">
      <w:pPr>
        <w:rPr>
          <w:rFonts w:asciiTheme="majorHAnsi" w:hAnsiTheme="majorHAnsi"/>
          <w:szCs w:val="20"/>
        </w:rPr>
      </w:pPr>
      <w:r w:rsidRPr="0037055C">
        <w:rPr>
          <w:rFonts w:asciiTheme="majorHAnsi" w:hAnsiTheme="majorHAnsi"/>
          <w:szCs w:val="20"/>
        </w:rPr>
        <w:t>ZUR NEUGESTALTUNG</w:t>
      </w:r>
    </w:p>
    <w:p w:rsidR="00D762D0" w:rsidRPr="0037055C" w:rsidRDefault="00D762D0" w:rsidP="00D762D0">
      <w:pPr>
        <w:rPr>
          <w:rFonts w:asciiTheme="majorHAnsi" w:hAnsiTheme="majorHAnsi"/>
          <w:szCs w:val="20"/>
        </w:rPr>
      </w:pPr>
      <w:r w:rsidRPr="0037055C">
        <w:rPr>
          <w:rFonts w:asciiTheme="majorHAnsi" w:hAnsiTheme="majorHAnsi"/>
          <w:szCs w:val="20"/>
        </w:rPr>
        <w:t>Der NEUE, HELLE BODENBELAG setzt sich bereit</w:t>
      </w:r>
      <w:r w:rsidR="00D362D6">
        <w:rPr>
          <w:rFonts w:asciiTheme="majorHAnsi" w:hAnsiTheme="majorHAnsi"/>
          <w:szCs w:val="20"/>
        </w:rPr>
        <w:t>s vor dem Eingang vom bisherigen</w:t>
      </w:r>
      <w:bookmarkStart w:id="0" w:name="_GoBack"/>
      <w:bookmarkEnd w:id="0"/>
      <w:r w:rsidRPr="0037055C">
        <w:rPr>
          <w:rFonts w:asciiTheme="majorHAnsi" w:hAnsiTheme="majorHAnsi"/>
          <w:szCs w:val="20"/>
        </w:rPr>
        <w:t xml:space="preserve"> dunklen ab und markiert begleitend den Eintritt in den Abschiedsraum.</w:t>
      </w:r>
    </w:p>
    <w:p w:rsidR="00D762D0" w:rsidRPr="0037055C" w:rsidRDefault="00D762D0" w:rsidP="00D762D0">
      <w:pPr>
        <w:rPr>
          <w:rFonts w:asciiTheme="majorHAnsi" w:hAnsiTheme="majorHAnsi"/>
          <w:szCs w:val="20"/>
        </w:rPr>
      </w:pPr>
      <w:r w:rsidRPr="0037055C">
        <w:rPr>
          <w:rFonts w:asciiTheme="majorHAnsi" w:hAnsiTheme="majorHAnsi"/>
          <w:szCs w:val="20"/>
        </w:rPr>
        <w:t xml:space="preserve">Durch den </w:t>
      </w:r>
      <w:r w:rsidRPr="0037055C">
        <w:rPr>
          <w:rFonts w:asciiTheme="majorHAnsi" w:hAnsiTheme="majorHAnsi"/>
          <w:caps/>
          <w:szCs w:val="20"/>
        </w:rPr>
        <w:t>weißen, semitransparenten Vorhang</w:t>
      </w:r>
      <w:r w:rsidRPr="0037055C">
        <w:rPr>
          <w:rFonts w:asciiTheme="majorHAnsi" w:hAnsiTheme="majorHAnsi"/>
          <w:szCs w:val="20"/>
        </w:rPr>
        <w:t xml:space="preserve"> wird schon von außen die Intimität und Ruhe spürbar, die Gestalt der heiligen Barbara </w:t>
      </w:r>
      <w:r w:rsidR="00752954" w:rsidRPr="0037055C">
        <w:rPr>
          <w:rFonts w:asciiTheme="majorHAnsi" w:hAnsiTheme="majorHAnsi"/>
          <w:szCs w:val="20"/>
        </w:rPr>
        <w:t xml:space="preserve">und der „Lichttunnel“ </w:t>
      </w:r>
      <w:r w:rsidRPr="0037055C">
        <w:rPr>
          <w:rFonts w:asciiTheme="majorHAnsi" w:hAnsiTheme="majorHAnsi"/>
          <w:szCs w:val="20"/>
        </w:rPr>
        <w:t>erahnt.</w:t>
      </w:r>
    </w:p>
    <w:p w:rsidR="00D762D0" w:rsidRPr="0037055C" w:rsidRDefault="00D762D0" w:rsidP="00D762D0">
      <w:pPr>
        <w:rPr>
          <w:rFonts w:asciiTheme="majorHAnsi" w:hAnsiTheme="majorHAnsi"/>
          <w:szCs w:val="20"/>
        </w:rPr>
      </w:pPr>
      <w:r w:rsidRPr="0037055C">
        <w:rPr>
          <w:rFonts w:asciiTheme="majorHAnsi" w:hAnsiTheme="majorHAnsi"/>
          <w:szCs w:val="20"/>
        </w:rPr>
        <w:t xml:space="preserve">Eingetreten in diesen Raum umgeben uns unmittelbar Stille und Licht. </w:t>
      </w:r>
    </w:p>
    <w:p w:rsidR="00D762D0" w:rsidRPr="0037055C" w:rsidRDefault="00D762D0" w:rsidP="00D762D0">
      <w:pPr>
        <w:rPr>
          <w:rFonts w:asciiTheme="majorHAnsi" w:hAnsiTheme="majorHAnsi"/>
          <w:szCs w:val="20"/>
        </w:rPr>
      </w:pPr>
      <w:r w:rsidRPr="0037055C">
        <w:rPr>
          <w:rFonts w:asciiTheme="majorHAnsi" w:hAnsiTheme="majorHAnsi"/>
          <w:szCs w:val="20"/>
        </w:rPr>
        <w:t>Hell lasierte HOLZHOCKER aus Ahorn laden ein, Platz zu nehmen. Förden aber auch Wachheit durch nicht anlehnen können, sich selbst aufrecht halten. Geben durch ihre sinnliche Materialität, gewachstes Holz und durch ihre Klarheit in Form und Handwerk (Vollholz, Schwalbenschwanzverbindung….) Sicherheit und Verankerung ohne ablenkend zu sein. Ahorn ist der Baum der Besinnung. Er lässt Menschen, die gestresst sind oder einen Schock erlebten, wieder ihre Ruhe finden.</w:t>
      </w:r>
    </w:p>
    <w:p w:rsidR="00D762D0" w:rsidRPr="0037055C" w:rsidRDefault="00D762D0" w:rsidP="00D762D0">
      <w:pPr>
        <w:rPr>
          <w:rFonts w:asciiTheme="majorHAnsi" w:hAnsiTheme="majorHAnsi"/>
          <w:szCs w:val="20"/>
        </w:rPr>
      </w:pPr>
      <w:r w:rsidRPr="0037055C">
        <w:rPr>
          <w:rFonts w:asciiTheme="majorHAnsi" w:hAnsiTheme="majorHAnsi"/>
          <w:szCs w:val="20"/>
        </w:rPr>
        <w:t>Der TEXT AN DER WAND möchte inhaltlich, aber auch durch seine Gestaltung eine spirituelle Stütze sein. Die Buchstaben sind in die Wand eingekratzt. Der Text bleibt somit subtil im Hintergrund und ist doch präsent. Inhaltlich lässt er Trost, Zuversicht und auch Kraft finden.</w:t>
      </w:r>
    </w:p>
    <w:p w:rsidR="00260218" w:rsidRPr="0037055C" w:rsidRDefault="00260218" w:rsidP="00D762D0">
      <w:pPr>
        <w:rPr>
          <w:rFonts w:asciiTheme="majorHAnsi" w:hAnsiTheme="majorHAnsi"/>
          <w:szCs w:val="20"/>
        </w:rPr>
      </w:pPr>
      <w:r w:rsidRPr="0037055C">
        <w:rPr>
          <w:rFonts w:asciiTheme="majorHAnsi" w:hAnsiTheme="majorHAnsi"/>
          <w:szCs w:val="20"/>
        </w:rPr>
        <w:t>Der</w:t>
      </w:r>
      <w:r w:rsidR="00D762D0" w:rsidRPr="0037055C">
        <w:rPr>
          <w:rFonts w:asciiTheme="majorHAnsi" w:hAnsiTheme="majorHAnsi"/>
          <w:szCs w:val="20"/>
        </w:rPr>
        <w:t xml:space="preserve"> </w:t>
      </w:r>
      <w:r w:rsidRPr="0037055C">
        <w:rPr>
          <w:rFonts w:asciiTheme="majorHAnsi" w:hAnsiTheme="majorHAnsi"/>
          <w:szCs w:val="20"/>
        </w:rPr>
        <w:t xml:space="preserve">atmende, offenporige </w:t>
      </w:r>
      <w:r w:rsidR="00D762D0" w:rsidRPr="0037055C">
        <w:rPr>
          <w:rFonts w:asciiTheme="majorHAnsi" w:hAnsiTheme="majorHAnsi"/>
          <w:szCs w:val="20"/>
        </w:rPr>
        <w:t xml:space="preserve">LEHMPUTZ </w:t>
      </w:r>
      <w:r w:rsidRPr="0037055C">
        <w:rPr>
          <w:rFonts w:asciiTheme="majorHAnsi" w:hAnsiTheme="majorHAnsi"/>
          <w:szCs w:val="20"/>
        </w:rPr>
        <w:t>gibt dem Ra</w:t>
      </w:r>
      <w:r w:rsidR="00237011" w:rsidRPr="0037055C">
        <w:rPr>
          <w:rFonts w:asciiTheme="majorHAnsi" w:hAnsiTheme="majorHAnsi"/>
          <w:szCs w:val="20"/>
        </w:rPr>
        <w:t>um eine warme, erdige Hülle</w:t>
      </w:r>
      <w:r w:rsidRPr="0037055C">
        <w:rPr>
          <w:rFonts w:asciiTheme="majorHAnsi" w:hAnsiTheme="majorHAnsi"/>
          <w:szCs w:val="20"/>
        </w:rPr>
        <w:t>, die Geborgenheit und Schutz ausstrahlt.</w:t>
      </w:r>
    </w:p>
    <w:p w:rsidR="00D762D0" w:rsidRPr="0037055C" w:rsidRDefault="00D762D0" w:rsidP="00D762D0">
      <w:pPr>
        <w:rPr>
          <w:rFonts w:asciiTheme="majorHAnsi" w:hAnsiTheme="majorHAnsi"/>
          <w:szCs w:val="20"/>
        </w:rPr>
      </w:pPr>
      <w:r w:rsidRPr="0037055C">
        <w:rPr>
          <w:rFonts w:asciiTheme="majorHAnsi" w:hAnsiTheme="majorHAnsi"/>
          <w:szCs w:val="20"/>
        </w:rPr>
        <w:t xml:space="preserve">Durch die Zugabe von feingemahlenem </w:t>
      </w:r>
      <w:r w:rsidRPr="0037055C">
        <w:rPr>
          <w:rFonts w:asciiTheme="majorHAnsi" w:hAnsiTheme="majorHAnsi"/>
          <w:caps/>
          <w:szCs w:val="20"/>
        </w:rPr>
        <w:t>Bergkristall</w:t>
      </w:r>
      <w:r w:rsidRPr="0037055C">
        <w:rPr>
          <w:rFonts w:asciiTheme="majorHAnsi" w:hAnsiTheme="majorHAnsi"/>
          <w:szCs w:val="20"/>
        </w:rPr>
        <w:t xml:space="preserve"> </w:t>
      </w:r>
      <w:r w:rsidR="00237011" w:rsidRPr="0037055C">
        <w:rPr>
          <w:rFonts w:asciiTheme="majorHAnsi" w:hAnsiTheme="majorHAnsi"/>
          <w:szCs w:val="20"/>
        </w:rPr>
        <w:t xml:space="preserve">im Putz </w:t>
      </w:r>
      <w:r w:rsidRPr="0037055C">
        <w:rPr>
          <w:rFonts w:asciiTheme="majorHAnsi" w:hAnsiTheme="majorHAnsi"/>
          <w:szCs w:val="20"/>
        </w:rPr>
        <w:t xml:space="preserve">entsteht ein feines </w:t>
      </w:r>
      <w:r w:rsidR="00260218" w:rsidRPr="0037055C">
        <w:rPr>
          <w:rFonts w:asciiTheme="majorHAnsi" w:hAnsiTheme="majorHAnsi"/>
          <w:szCs w:val="20"/>
        </w:rPr>
        <w:t>glitzer</w:t>
      </w:r>
      <w:r w:rsidR="00237011" w:rsidRPr="0037055C">
        <w:rPr>
          <w:rFonts w:asciiTheme="majorHAnsi" w:hAnsiTheme="majorHAnsi"/>
          <w:szCs w:val="20"/>
        </w:rPr>
        <w:t>n und zartes aufleuchten</w:t>
      </w:r>
      <w:r w:rsidR="00260218" w:rsidRPr="0037055C">
        <w:rPr>
          <w:rFonts w:asciiTheme="majorHAnsi" w:hAnsiTheme="majorHAnsi"/>
          <w:szCs w:val="20"/>
        </w:rPr>
        <w:t>.</w:t>
      </w:r>
      <w:r w:rsidRPr="0037055C">
        <w:rPr>
          <w:rFonts w:asciiTheme="majorHAnsi" w:hAnsiTheme="majorHAnsi"/>
          <w:szCs w:val="20"/>
        </w:rPr>
        <w:t xml:space="preserve"> </w:t>
      </w:r>
      <w:r w:rsidR="00260218" w:rsidRPr="0037055C">
        <w:rPr>
          <w:rFonts w:asciiTheme="majorHAnsi" w:hAnsiTheme="majorHAnsi"/>
          <w:szCs w:val="20"/>
        </w:rPr>
        <w:t>Energetisch fördert er hohe</w:t>
      </w:r>
      <w:r w:rsidRPr="0037055C">
        <w:rPr>
          <w:rFonts w:asciiTheme="majorHAnsi" w:hAnsiTheme="majorHAnsi"/>
          <w:szCs w:val="20"/>
        </w:rPr>
        <w:t xml:space="preserve"> lichtv</w:t>
      </w:r>
      <w:r w:rsidR="00260218" w:rsidRPr="0037055C">
        <w:rPr>
          <w:rFonts w:asciiTheme="majorHAnsi" w:hAnsiTheme="majorHAnsi"/>
          <w:szCs w:val="20"/>
        </w:rPr>
        <w:t>olle</w:t>
      </w:r>
      <w:r w:rsidRPr="0037055C">
        <w:rPr>
          <w:rFonts w:asciiTheme="majorHAnsi" w:hAnsiTheme="majorHAnsi"/>
          <w:szCs w:val="20"/>
        </w:rPr>
        <w:t xml:space="preserve"> Energien</w:t>
      </w:r>
      <w:r w:rsidR="00260218" w:rsidRPr="0037055C">
        <w:rPr>
          <w:rFonts w:asciiTheme="majorHAnsi" w:hAnsiTheme="majorHAnsi"/>
          <w:szCs w:val="20"/>
        </w:rPr>
        <w:t>, wehrt dunkle und tiefe ab</w:t>
      </w:r>
      <w:r w:rsidRPr="0037055C">
        <w:rPr>
          <w:rFonts w:asciiTheme="majorHAnsi" w:hAnsiTheme="majorHAnsi"/>
          <w:szCs w:val="20"/>
        </w:rPr>
        <w:t xml:space="preserve"> und trägt </w:t>
      </w:r>
      <w:r w:rsidR="00260218" w:rsidRPr="0037055C">
        <w:rPr>
          <w:rFonts w:asciiTheme="majorHAnsi" w:hAnsiTheme="majorHAnsi"/>
          <w:szCs w:val="20"/>
        </w:rPr>
        <w:t xml:space="preserve">somit </w:t>
      </w:r>
      <w:r w:rsidRPr="0037055C">
        <w:rPr>
          <w:rFonts w:asciiTheme="majorHAnsi" w:hAnsiTheme="majorHAnsi"/>
          <w:szCs w:val="20"/>
        </w:rPr>
        <w:t xml:space="preserve">positiv zur Befindlichkeit des Ortes bei.  </w:t>
      </w:r>
    </w:p>
    <w:p w:rsidR="00D762D0" w:rsidRPr="0037055C" w:rsidRDefault="00D762D0" w:rsidP="00D762D0">
      <w:pPr>
        <w:rPr>
          <w:rFonts w:asciiTheme="majorHAnsi" w:hAnsiTheme="majorHAnsi"/>
          <w:szCs w:val="20"/>
        </w:rPr>
      </w:pPr>
      <w:r w:rsidRPr="0037055C">
        <w:rPr>
          <w:rFonts w:asciiTheme="majorHAnsi" w:hAnsiTheme="majorHAnsi"/>
          <w:szCs w:val="20"/>
        </w:rPr>
        <w:t xml:space="preserve">Der Sarg steht direkt vor dem kreisrunden mittigen LICHTWERK </w:t>
      </w:r>
      <w:r w:rsidRPr="0037055C">
        <w:rPr>
          <w:rFonts w:asciiTheme="majorHAnsi" w:hAnsiTheme="majorHAnsi"/>
          <w:caps/>
          <w:szCs w:val="20"/>
        </w:rPr>
        <w:t>„Schwelle“.</w:t>
      </w:r>
      <w:r w:rsidRPr="0037055C">
        <w:rPr>
          <w:rFonts w:asciiTheme="majorHAnsi" w:hAnsiTheme="majorHAnsi"/>
          <w:szCs w:val="20"/>
        </w:rPr>
        <w:t xml:space="preserve"> Feine Abstufungen, durch Überlagerungen von Papierkreisen, führen die materielle Dichte der Wand in immer hellere Bereiche, um letztendlich ganz in einen lichten, hellen Raum überzugleiten, der strahlt und leuchtet wie aus sich selbst heraus. </w:t>
      </w:r>
    </w:p>
    <w:p w:rsidR="00D762D0" w:rsidRPr="0037055C" w:rsidRDefault="00D762D0" w:rsidP="00D762D0">
      <w:pPr>
        <w:rPr>
          <w:rFonts w:asciiTheme="majorHAnsi" w:hAnsiTheme="majorHAnsi"/>
          <w:szCs w:val="20"/>
        </w:rPr>
      </w:pPr>
      <w:r w:rsidRPr="0037055C">
        <w:rPr>
          <w:rFonts w:asciiTheme="majorHAnsi" w:hAnsiTheme="majorHAnsi"/>
          <w:szCs w:val="20"/>
        </w:rPr>
        <w:t>Das Licht, das durch die Schichten tragende und durchleuchtende LED</w:t>
      </w:r>
      <w:r w:rsidR="001C2CB1" w:rsidRPr="0037055C">
        <w:rPr>
          <w:rFonts w:asciiTheme="majorHAnsi" w:hAnsiTheme="majorHAnsi"/>
          <w:szCs w:val="20"/>
        </w:rPr>
        <w:t xml:space="preserve"> </w:t>
      </w:r>
      <w:r w:rsidRPr="0037055C">
        <w:rPr>
          <w:rFonts w:asciiTheme="majorHAnsi" w:hAnsiTheme="majorHAnsi"/>
          <w:szCs w:val="20"/>
        </w:rPr>
        <w:t>- Lichtplatte entsteht, strahlt in den ganzen Raum hinaus und hüllt diesen in eine diffuse, warme Atmosphäre, die vor allem durch die Materialität des mit Bienenwachs bestrichenen und dadurch transparent gemachten Papiers entsteht. Es scheint, wie wenn der Verstorbene in dieses Licht geht oder dieses Licht ihn zu sich zieht. Die Lebenden nehmen Anteil daran. Wenn Sie in ihren Alltag zurückkehren, werden sie dieses Bild innerlich mitnehmen.</w:t>
      </w:r>
    </w:p>
    <w:p w:rsidR="00D762D0" w:rsidRPr="0037055C" w:rsidRDefault="00D762D0" w:rsidP="00D762D0">
      <w:pPr>
        <w:rPr>
          <w:rFonts w:asciiTheme="majorHAnsi" w:hAnsiTheme="majorHAnsi"/>
          <w:szCs w:val="20"/>
        </w:rPr>
      </w:pPr>
      <w:r w:rsidRPr="0037055C">
        <w:rPr>
          <w:rFonts w:asciiTheme="majorHAnsi" w:hAnsiTheme="majorHAnsi"/>
          <w:szCs w:val="20"/>
        </w:rPr>
        <w:t xml:space="preserve">Das Licht bringt auch die Buchstaben des Textes dezent zum Vorschein. Der Barbara-Statue gibt es eine respektvolle und doch zurückhaltende Präsenz. Diese steht geschützt in einer Nische. Die </w:t>
      </w:r>
      <w:r w:rsidRPr="0037055C">
        <w:rPr>
          <w:rFonts w:asciiTheme="majorHAnsi" w:hAnsiTheme="majorHAnsi"/>
          <w:caps/>
          <w:szCs w:val="20"/>
        </w:rPr>
        <w:t xml:space="preserve">Nische ist mit Goldglitzerpartikel </w:t>
      </w:r>
      <w:r w:rsidRPr="0037055C">
        <w:rPr>
          <w:rFonts w:asciiTheme="majorHAnsi" w:hAnsiTheme="majorHAnsi"/>
          <w:szCs w:val="20"/>
        </w:rPr>
        <w:t xml:space="preserve">ausgemalt und deutet damit einerseits die Würde und Heiligkeit der Gestalt an, aber auch die Freude und Leichtigkeit, die sie durch ihren unbeirrbaren Glauben verkörpert. </w:t>
      </w:r>
    </w:p>
    <w:p w:rsidR="00D762D0" w:rsidRPr="0037055C" w:rsidRDefault="00D762D0" w:rsidP="00D762D0">
      <w:pPr>
        <w:rPr>
          <w:rFonts w:asciiTheme="majorHAnsi" w:hAnsiTheme="majorHAnsi"/>
          <w:szCs w:val="20"/>
        </w:rPr>
      </w:pPr>
      <w:r w:rsidRPr="0037055C">
        <w:rPr>
          <w:rFonts w:asciiTheme="majorHAnsi" w:hAnsiTheme="majorHAnsi"/>
          <w:szCs w:val="20"/>
        </w:rPr>
        <w:lastRenderedPageBreak/>
        <w:t>Das Gold korrespondiert mit den goldenen Nischen im Gang, setzt sich aber auch von der Schwere und Dichte dieser bewusst ab, indem die weißen Zwischenräume der Goldpartikel einen tanzenden, leichten Eindruck erzeugen.</w:t>
      </w:r>
    </w:p>
    <w:p w:rsidR="00D762D0" w:rsidRPr="0037055C" w:rsidRDefault="00D762D0" w:rsidP="00D762D0">
      <w:pPr>
        <w:rPr>
          <w:rFonts w:asciiTheme="majorHAnsi" w:hAnsiTheme="majorHAnsi"/>
          <w:szCs w:val="20"/>
        </w:rPr>
      </w:pPr>
      <w:r w:rsidRPr="0037055C">
        <w:rPr>
          <w:rFonts w:asciiTheme="majorHAnsi" w:hAnsiTheme="majorHAnsi"/>
          <w:szCs w:val="20"/>
        </w:rPr>
        <w:t xml:space="preserve">Als Pendant zum „Erdraum“ (bereits von einem anderen Künstlerteam gestalteter Abschiedsraum) ermöglicht der „Lichtraum“ eine andere Sichtweise auf den Tod. </w:t>
      </w:r>
    </w:p>
    <w:p w:rsidR="00D762D0" w:rsidRPr="0037055C" w:rsidRDefault="00D762D0" w:rsidP="00D762D0">
      <w:pPr>
        <w:rPr>
          <w:rFonts w:asciiTheme="majorHAnsi" w:hAnsiTheme="majorHAnsi"/>
          <w:szCs w:val="20"/>
        </w:rPr>
      </w:pPr>
      <w:r w:rsidRPr="0037055C">
        <w:rPr>
          <w:rFonts w:asciiTheme="majorHAnsi" w:hAnsiTheme="majorHAnsi"/>
          <w:szCs w:val="20"/>
        </w:rPr>
        <w:t xml:space="preserve">Die Gesamtgestaltung des Abschiedsraumes als „spiritueller Ankerplatz“ ordnet sich einerseits in die bisherige Neugestaltung der Abschiedshalle gut ein, aber erweitert diese auch sinnvoll. </w:t>
      </w:r>
    </w:p>
    <w:p w:rsidR="00D762D0" w:rsidRPr="0037055C" w:rsidRDefault="00D762D0" w:rsidP="00D762D0">
      <w:pPr>
        <w:rPr>
          <w:rFonts w:asciiTheme="majorHAnsi" w:hAnsiTheme="majorHAnsi"/>
          <w:szCs w:val="20"/>
        </w:rPr>
      </w:pPr>
      <w:r w:rsidRPr="0037055C">
        <w:rPr>
          <w:rFonts w:asciiTheme="majorHAnsi" w:hAnsiTheme="majorHAnsi"/>
          <w:szCs w:val="20"/>
        </w:rPr>
        <w:t xml:space="preserve">Der Abschiedsraum kann zu einem spirituellen Ankerplatz werden, auch ohne unmittelbares Betroffen Sein durch Todesnähe. </w:t>
      </w:r>
    </w:p>
    <w:p w:rsidR="00270967" w:rsidRPr="0037055C" w:rsidRDefault="00D762D0" w:rsidP="00D762D0">
      <w:pPr>
        <w:rPr>
          <w:rFonts w:asciiTheme="majorHAnsi" w:hAnsiTheme="majorHAnsi"/>
          <w:szCs w:val="20"/>
        </w:rPr>
      </w:pPr>
      <w:r w:rsidRPr="0037055C">
        <w:rPr>
          <w:rFonts w:asciiTheme="majorHAnsi" w:hAnsiTheme="majorHAnsi"/>
          <w:szCs w:val="20"/>
        </w:rPr>
        <w:t>Die Erfahrung der Schwelle, des Überganges, kann für alle Menschen in besonderen Zeiten eine Hilfe sein, und erweitert bzw. setzt somit den Friedhofsort  in einen Kontext künstlerisch - spiritueller Auseinandersetzung auch Jenseits von Tod und Sterben.</w:t>
      </w:r>
    </w:p>
    <w:p w:rsidR="00270967" w:rsidRPr="0037055C" w:rsidRDefault="00270967" w:rsidP="00D762D0">
      <w:pPr>
        <w:rPr>
          <w:rFonts w:asciiTheme="majorHAnsi" w:hAnsiTheme="majorHAnsi"/>
          <w:szCs w:val="20"/>
        </w:rPr>
      </w:pPr>
    </w:p>
    <w:p w:rsidR="00D762D0" w:rsidRPr="0037055C" w:rsidRDefault="00270967" w:rsidP="00D762D0">
      <w:pPr>
        <w:rPr>
          <w:rFonts w:asciiTheme="majorHAnsi" w:hAnsiTheme="majorHAnsi"/>
          <w:szCs w:val="20"/>
        </w:rPr>
      </w:pPr>
      <w:r w:rsidRPr="0037055C">
        <w:rPr>
          <w:rFonts w:asciiTheme="majorHAnsi" w:hAnsiTheme="majorHAnsi"/>
          <w:szCs w:val="20"/>
        </w:rPr>
        <w:t>Margit Hartnagel 2016</w:t>
      </w:r>
    </w:p>
    <w:p w:rsidR="00D762D0" w:rsidRPr="0037055C" w:rsidRDefault="00D762D0" w:rsidP="00D762D0">
      <w:pPr>
        <w:rPr>
          <w:rFonts w:asciiTheme="majorHAnsi" w:hAnsiTheme="majorHAnsi"/>
          <w:szCs w:val="20"/>
        </w:rPr>
      </w:pPr>
    </w:p>
    <w:p w:rsidR="008D3C46" w:rsidRPr="0037055C" w:rsidRDefault="008D3C46" w:rsidP="00D762D0">
      <w:pPr>
        <w:rPr>
          <w:lang w:val="de-AT"/>
        </w:rPr>
      </w:pPr>
    </w:p>
    <w:sectPr w:rsidR="008D3C46" w:rsidRPr="0037055C" w:rsidSect="008D3C46">
      <w:pgSz w:w="11900" w:h="16840"/>
      <w:pgMar w:top="1417" w:right="1417"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4D"/>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90B3F"/>
    <w:multiLevelType w:val="hybridMultilevel"/>
    <w:tmpl w:val="80BAD526"/>
    <w:lvl w:ilvl="0" w:tplc="631C8BEC">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8046CB"/>
    <w:multiLevelType w:val="hybridMultilevel"/>
    <w:tmpl w:val="A8C2A546"/>
    <w:lvl w:ilvl="0" w:tplc="7AA0A99E">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5CC6BCC"/>
    <w:multiLevelType w:val="hybridMultilevel"/>
    <w:tmpl w:val="D66A4F8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4C6C070E"/>
    <w:multiLevelType w:val="hybridMultilevel"/>
    <w:tmpl w:val="4DE4A01C"/>
    <w:lvl w:ilvl="0" w:tplc="D8C0F32A">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8D3C46"/>
    <w:rsid w:val="000B0206"/>
    <w:rsid w:val="001C2CB1"/>
    <w:rsid w:val="00237011"/>
    <w:rsid w:val="00260218"/>
    <w:rsid w:val="00270967"/>
    <w:rsid w:val="00284129"/>
    <w:rsid w:val="0036626A"/>
    <w:rsid w:val="0037055C"/>
    <w:rsid w:val="003C35F4"/>
    <w:rsid w:val="003E64EE"/>
    <w:rsid w:val="005C4542"/>
    <w:rsid w:val="00732C37"/>
    <w:rsid w:val="00752954"/>
    <w:rsid w:val="00835A12"/>
    <w:rsid w:val="008D3C46"/>
    <w:rsid w:val="009C0DFA"/>
    <w:rsid w:val="00AD01F0"/>
    <w:rsid w:val="00B35CEF"/>
    <w:rsid w:val="00BE2B2C"/>
    <w:rsid w:val="00BE2C1D"/>
    <w:rsid w:val="00C52860"/>
    <w:rsid w:val="00CC34CA"/>
    <w:rsid w:val="00D2354F"/>
    <w:rsid w:val="00D2388D"/>
    <w:rsid w:val="00D362D6"/>
    <w:rsid w:val="00D762D0"/>
    <w:rsid w:val="00E0714F"/>
    <w:rsid w:val="00E113CD"/>
    <w:rsid w:val="00E77ADC"/>
    <w:rsid w:val="00E85304"/>
    <w:rsid w:val="00EE184D"/>
  </w:rsids>
  <m:mathPr>
    <m:mathFont m:val="Cambria Math"/>
    <m:brkBin m:val="before"/>
    <m:brkBinSub m:val="--"/>
    <m:smallFrac m:val="0"/>
    <m:dispDef m:val="0"/>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439A5A-A976-4C06-857E-6EFEEE301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de-DE"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58E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E64EE"/>
    <w:pPr>
      <w:spacing w:line="276" w:lineRule="auto"/>
      <w:ind w:left="720"/>
      <w:contextualSpacing/>
    </w:pPr>
    <w:rPr>
      <w:sz w:val="22"/>
      <w:szCs w:val="22"/>
    </w:rPr>
  </w:style>
  <w:style w:type="paragraph" w:styleId="Sprechblasentext">
    <w:name w:val="Balloon Text"/>
    <w:basedOn w:val="Standard"/>
    <w:link w:val="SprechblasentextZchn"/>
    <w:uiPriority w:val="99"/>
    <w:semiHidden/>
    <w:unhideWhenUsed/>
    <w:rsid w:val="003E64EE"/>
    <w:pPr>
      <w:spacing w:after="0"/>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E64EE"/>
    <w:rPr>
      <w:rFonts w:ascii="Tahoma" w:hAnsi="Tahoma" w:cs="Tahoma"/>
      <w:sz w:val="16"/>
      <w:szCs w:val="16"/>
    </w:rPr>
  </w:style>
  <w:style w:type="paragraph" w:styleId="StandardWeb">
    <w:name w:val="Normal (Web)"/>
    <w:basedOn w:val="Standard"/>
    <w:uiPriority w:val="99"/>
    <w:rsid w:val="00AD01F0"/>
    <w:pPr>
      <w:spacing w:beforeLines="1" w:afterLines="1"/>
    </w:pPr>
    <w:rPr>
      <w:rFonts w:ascii="Times" w:hAnsi="Times" w:cs="Times New Roman"/>
      <w:sz w:val="20"/>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0253055">
      <w:bodyDiv w:val="1"/>
      <w:marLeft w:val="0"/>
      <w:marRight w:val="0"/>
      <w:marTop w:val="0"/>
      <w:marBottom w:val="0"/>
      <w:divBdr>
        <w:top w:val="none" w:sz="0" w:space="0" w:color="auto"/>
        <w:left w:val="none" w:sz="0" w:space="0" w:color="auto"/>
        <w:bottom w:val="none" w:sz="0" w:space="0" w:color="auto"/>
        <w:right w:val="none" w:sz="0" w:space="0" w:color="auto"/>
      </w:divBdr>
      <w:divsChild>
        <w:div w:id="266163351">
          <w:marLeft w:val="0"/>
          <w:marRight w:val="0"/>
          <w:marTop w:val="0"/>
          <w:marBottom w:val="0"/>
          <w:divBdr>
            <w:top w:val="none" w:sz="0" w:space="0" w:color="auto"/>
            <w:left w:val="none" w:sz="0" w:space="0" w:color="auto"/>
            <w:bottom w:val="none" w:sz="0" w:space="0" w:color="auto"/>
            <w:right w:val="none" w:sz="0" w:space="0" w:color="auto"/>
          </w:divBdr>
          <w:divsChild>
            <w:div w:id="728266320">
              <w:marLeft w:val="0"/>
              <w:marRight w:val="0"/>
              <w:marTop w:val="0"/>
              <w:marBottom w:val="0"/>
              <w:divBdr>
                <w:top w:val="none" w:sz="0" w:space="0" w:color="auto"/>
                <w:left w:val="none" w:sz="0" w:space="0" w:color="auto"/>
                <w:bottom w:val="none" w:sz="0" w:space="0" w:color="auto"/>
                <w:right w:val="none" w:sz="0" w:space="0" w:color="auto"/>
              </w:divBdr>
              <w:divsChild>
                <w:div w:id="26824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539</Words>
  <Characters>3396</Characters>
  <Application>Microsoft Office Word</Application>
  <DocSecurity>0</DocSecurity>
  <Lines>28</Lines>
  <Paragraphs>7</Paragraphs>
  <ScaleCrop>false</ScaleCrop>
  <Company>Dioezese Linz</Company>
  <LinksUpToDate>false</LinksUpToDate>
  <CharactersWithSpaces>3928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ich du</dc:creator>
  <cp:keywords/>
  <cp:lastModifiedBy>Sonja Mayr</cp:lastModifiedBy>
  <cp:revision>13</cp:revision>
  <dcterms:created xsi:type="dcterms:W3CDTF">2016-08-12T12:25:00Z</dcterms:created>
  <dcterms:modified xsi:type="dcterms:W3CDTF">2016-10-11T09:10:00Z</dcterms:modified>
</cp:coreProperties>
</file>