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AB1ACE" w14:textId="77777777" w:rsidR="00725809" w:rsidRPr="007A2317" w:rsidRDefault="00725809" w:rsidP="00725809">
      <w:pPr>
        <w:pStyle w:val="berschrift1"/>
        <w:shd w:val="clear" w:color="auto" w:fill="FFFFFF"/>
        <w:spacing w:before="0" w:beforeAutospacing="0" w:after="0" w:afterAutospacing="0"/>
        <w:rPr>
          <w:rFonts w:ascii="Arial" w:eastAsia="Times New Roman" w:hAnsi="Arial" w:cs="Arial"/>
          <w:color w:val="000000"/>
        </w:rPr>
      </w:pPr>
      <w:r w:rsidRPr="007A2317">
        <w:rPr>
          <w:rFonts w:ascii="Arial" w:eastAsia="Times New Roman" w:hAnsi="Arial" w:cs="Arial"/>
          <w:color w:val="303234"/>
        </w:rPr>
        <w:t>Kinder trauern anders</w:t>
      </w:r>
    </w:p>
    <w:p w14:paraId="31301506" w14:textId="77777777" w:rsidR="00725809" w:rsidRPr="007A2317" w:rsidRDefault="00725809" w:rsidP="00725809">
      <w:pPr>
        <w:pStyle w:val="StandardWeb"/>
        <w:shd w:val="clear" w:color="auto" w:fill="FFFFFF"/>
        <w:rPr>
          <w:rFonts w:ascii="Arial" w:hAnsi="Arial" w:cs="Arial"/>
          <w:color w:val="000000"/>
        </w:rPr>
      </w:pPr>
      <w:r w:rsidRPr="007A2317">
        <w:rPr>
          <w:rFonts w:ascii="Arial" w:hAnsi="Arial" w:cs="Arial"/>
          <w:color w:val="303234"/>
        </w:rPr>
        <w:t> </w:t>
      </w:r>
    </w:p>
    <w:p w14:paraId="1CA345E6" w14:textId="77777777" w:rsidR="00725809" w:rsidRPr="007A2317" w:rsidRDefault="00725809" w:rsidP="00725809">
      <w:pPr>
        <w:pStyle w:val="StandardWeb"/>
        <w:shd w:val="clear" w:color="auto" w:fill="FFFFFF"/>
        <w:rPr>
          <w:rFonts w:ascii="Arial" w:hAnsi="Arial" w:cs="Arial"/>
          <w:color w:val="000000"/>
          <w:sz w:val="24"/>
          <w:szCs w:val="24"/>
        </w:rPr>
      </w:pPr>
      <w:r w:rsidRPr="007A2317">
        <w:rPr>
          <w:rFonts w:ascii="Arial" w:hAnsi="Arial" w:cs="Arial"/>
          <w:b/>
          <w:bCs/>
          <w:color w:val="303234"/>
          <w:sz w:val="24"/>
          <w:szCs w:val="24"/>
        </w:rPr>
        <w:t>Kinder können Trauergefühle zeitlich nur begrenzt aushalten</w:t>
      </w:r>
    </w:p>
    <w:p w14:paraId="78506428" w14:textId="77777777" w:rsidR="00725809" w:rsidRPr="007A2317" w:rsidRDefault="00725809" w:rsidP="00725809">
      <w:pPr>
        <w:pStyle w:val="StandardWeb"/>
        <w:rPr>
          <w:rFonts w:ascii="Arial" w:hAnsi="Arial" w:cs="Arial"/>
          <w:b/>
          <w:bCs/>
          <w:color w:val="303234"/>
          <w:sz w:val="24"/>
          <w:szCs w:val="24"/>
          <w:shd w:val="clear" w:color="auto" w:fill="FFFFFF"/>
        </w:rPr>
      </w:pPr>
    </w:p>
    <w:p w14:paraId="037C887A" w14:textId="4B661AE7" w:rsidR="007A2317" w:rsidRDefault="00725809" w:rsidP="00F30F10">
      <w:pPr>
        <w:pStyle w:val="StandardWeb"/>
        <w:rPr>
          <w:rFonts w:ascii="Times New Roman" w:hAnsi="Times New Roman" w:cs="Times New Roman"/>
          <w:color w:val="303234"/>
          <w:sz w:val="24"/>
          <w:szCs w:val="24"/>
          <w:shd w:val="clear" w:color="auto" w:fill="FFFFFF"/>
        </w:rPr>
      </w:pPr>
      <w:r w:rsidRPr="007A2317">
        <w:rPr>
          <w:rFonts w:ascii="Arial" w:hAnsi="Arial" w:cs="Arial"/>
          <w:b/>
          <w:bCs/>
          <w:color w:val="303234"/>
          <w:sz w:val="24"/>
          <w:szCs w:val="24"/>
          <w:shd w:val="clear" w:color="auto" w:fill="FFFFFF"/>
        </w:rPr>
        <w:t>Der Tod eines nahen Angehörigen oder Freundes ist für Kinder und Jugendliche besonders schwierig. Meist verstehen sie diese Endgültigkeit nicht. Sie reagieren anders und haben andere Bedürfnisse. Das ist für Erwachsene oft schwer verständlich oder erscheint gar unpassend.</w:t>
      </w:r>
      <w:r w:rsidRPr="007A2317">
        <w:rPr>
          <w:rFonts w:ascii="Arial" w:hAnsi="Arial" w:cs="Arial"/>
          <w:color w:val="303234"/>
        </w:rPr>
        <w:br/>
      </w:r>
      <w:r w:rsidR="0013157C">
        <w:rPr>
          <w:color w:val="303234"/>
        </w:rPr>
        <w:br/>
      </w:r>
      <w:r w:rsidR="0013157C" w:rsidRPr="0013157C">
        <w:rPr>
          <w:rFonts w:ascii="Times New Roman" w:hAnsi="Times New Roman" w:cs="Times New Roman"/>
          <w:i/>
          <w:iCs/>
          <w:color w:val="303234"/>
          <w:sz w:val="24"/>
          <w:szCs w:val="24"/>
        </w:rPr>
        <w:t>Brigitta Hasch</w:t>
      </w:r>
      <w:r w:rsidR="0013157C">
        <w:rPr>
          <w:rFonts w:ascii="Times New Roman" w:hAnsi="Times New Roman" w:cs="Times New Roman"/>
          <w:i/>
          <w:iCs/>
          <w:color w:val="303234"/>
          <w:sz w:val="24"/>
          <w:szCs w:val="24"/>
        </w:rPr>
        <w:br/>
      </w:r>
      <w:r w:rsidR="0013157C">
        <w:rPr>
          <w:rFonts w:ascii="Times New Roman" w:hAnsi="Times New Roman" w:cs="Times New Roman"/>
          <w:color w:val="303234"/>
          <w:sz w:val="24"/>
          <w:szCs w:val="24"/>
          <w:shd w:val="clear" w:color="auto" w:fill="FFFFFF"/>
        </w:rPr>
        <w:br/>
      </w:r>
      <w:r w:rsidRPr="007A2317">
        <w:rPr>
          <w:rFonts w:ascii="Times New Roman" w:hAnsi="Times New Roman" w:cs="Times New Roman"/>
          <w:color w:val="303234"/>
          <w:sz w:val="24"/>
          <w:szCs w:val="24"/>
          <w:shd w:val="clear" w:color="auto" w:fill="FFFFFF"/>
        </w:rPr>
        <w:t xml:space="preserve">Die Psychologin Barbara </w:t>
      </w:r>
      <w:proofErr w:type="spellStart"/>
      <w:r w:rsidRPr="007A2317">
        <w:rPr>
          <w:rFonts w:ascii="Times New Roman" w:hAnsi="Times New Roman" w:cs="Times New Roman"/>
          <w:color w:val="303234"/>
          <w:sz w:val="24"/>
          <w:szCs w:val="24"/>
          <w:shd w:val="clear" w:color="auto" w:fill="FFFFFF"/>
        </w:rPr>
        <w:t>Juen</w:t>
      </w:r>
      <w:proofErr w:type="spellEnd"/>
      <w:r w:rsidRPr="007A2317">
        <w:rPr>
          <w:rFonts w:ascii="Times New Roman" w:hAnsi="Times New Roman" w:cs="Times New Roman"/>
          <w:color w:val="303234"/>
          <w:sz w:val="24"/>
          <w:szCs w:val="24"/>
          <w:shd w:val="clear" w:color="auto" w:fill="FFFFFF"/>
        </w:rPr>
        <w:t xml:space="preserve"> unterscheidet die verschiedenen Entwicklungsstufen der Kinder.</w:t>
      </w:r>
    </w:p>
    <w:p w14:paraId="125F9F4D" w14:textId="2827372D" w:rsidR="00725809" w:rsidRPr="007A2317" w:rsidRDefault="00725809" w:rsidP="00725809">
      <w:pPr>
        <w:pStyle w:val="StandardWeb"/>
        <w:rPr>
          <w:rFonts w:ascii="Times New Roman" w:hAnsi="Times New Roman" w:cs="Times New Roman"/>
          <w:color w:val="000000"/>
          <w:sz w:val="24"/>
          <w:szCs w:val="24"/>
        </w:rPr>
      </w:pPr>
      <w:r w:rsidRPr="007A2317">
        <w:rPr>
          <w:rFonts w:ascii="Times New Roman" w:hAnsi="Times New Roman" w:cs="Times New Roman"/>
          <w:color w:val="303234"/>
          <w:sz w:val="24"/>
          <w:szCs w:val="24"/>
          <w:shd w:val="clear" w:color="auto" w:fill="FFFFFF"/>
        </w:rPr>
        <w:t>„Im Vorschulalter ist es für das Kind unverständlich, dass der Tod nicht rückgängig gemacht werden kann und dass damit auch alle Körperfunktionen aufhören.“ Ein Kind zwischen vier und sechs Jahren denkt, dass der Verstorbene wieder aufwacht, oder es macht sich Sorgen, wie er im Grab atmen kann. Typische Fragen in diesem Alter sind: „Wird die Mama wiederkommen?“, oder: „Bekommt der Opa im Grab etwas zu essen?“</w:t>
      </w:r>
      <w:r w:rsidRPr="007A2317">
        <w:rPr>
          <w:rFonts w:ascii="Times New Roman" w:hAnsi="Times New Roman" w:cs="Times New Roman"/>
          <w:color w:val="303234"/>
          <w:sz w:val="24"/>
          <w:szCs w:val="24"/>
        </w:rPr>
        <w:br/>
      </w:r>
      <w:r w:rsidRPr="007A2317">
        <w:rPr>
          <w:rFonts w:ascii="Times New Roman" w:hAnsi="Times New Roman" w:cs="Times New Roman"/>
          <w:color w:val="303234"/>
          <w:sz w:val="24"/>
          <w:szCs w:val="24"/>
          <w:shd w:val="clear" w:color="auto" w:fill="FFFFFF"/>
        </w:rPr>
        <w:t>Ein Schulkind begreift zwar die Endgültigkeit des Todes, die Tatsache, dass auch junge Menschen sterben, kann aber zu Todes- oder Krankheitsängsten führen. Fragen wie: „Wirst du auch bald sterben?“, oder: „Wie ist er genau gestorben?“, tauchen auf.</w:t>
      </w:r>
      <w:r w:rsidRPr="007A2317">
        <w:rPr>
          <w:rFonts w:ascii="Times New Roman" w:hAnsi="Times New Roman" w:cs="Times New Roman"/>
          <w:color w:val="303234"/>
          <w:sz w:val="24"/>
          <w:szCs w:val="24"/>
        </w:rPr>
        <w:br/>
      </w:r>
      <w:r w:rsidRPr="007A2317">
        <w:rPr>
          <w:rFonts w:ascii="Times New Roman" w:hAnsi="Times New Roman" w:cs="Times New Roman"/>
          <w:color w:val="303234"/>
          <w:sz w:val="24"/>
          <w:szCs w:val="24"/>
          <w:shd w:val="clear" w:color="auto" w:fill="FFFFFF"/>
        </w:rPr>
        <w:t>Jugendliche erkennen den Tod zwar als unvermeidbar und unvorhersehbar, entwickeln aber oft Schuldgefühle in Verbindung mit dem Tod. Sie fragen sich: „War ich schuld, weil ich getrödelt habe?“, oder: „Hätte ich es verhindern können?“</w:t>
      </w:r>
      <w:r w:rsidRPr="007A2317">
        <w:rPr>
          <w:rFonts w:ascii="Times New Roman" w:hAnsi="Times New Roman" w:cs="Times New Roman"/>
          <w:color w:val="303234"/>
          <w:sz w:val="24"/>
          <w:szCs w:val="24"/>
        </w:rPr>
        <w:br/>
      </w:r>
      <w:r w:rsidRPr="007A2317">
        <w:rPr>
          <w:rFonts w:ascii="Times New Roman" w:hAnsi="Times New Roman" w:cs="Times New Roman"/>
          <w:color w:val="303234"/>
          <w:sz w:val="24"/>
          <w:szCs w:val="24"/>
        </w:rPr>
        <w:br/>
      </w:r>
      <w:r w:rsidRPr="007A2317">
        <w:rPr>
          <w:rFonts w:ascii="Times New Roman" w:hAnsi="Times New Roman" w:cs="Times New Roman"/>
          <w:b/>
          <w:bCs/>
          <w:color w:val="303234"/>
          <w:sz w:val="24"/>
          <w:szCs w:val="24"/>
          <w:shd w:val="clear" w:color="auto" w:fill="FFFFFF"/>
        </w:rPr>
        <w:t>Ehrlich antworten.</w:t>
      </w:r>
      <w:r w:rsidRPr="007A2317">
        <w:rPr>
          <w:rFonts w:ascii="Times New Roman" w:hAnsi="Times New Roman" w:cs="Times New Roman"/>
          <w:color w:val="303234"/>
          <w:sz w:val="24"/>
          <w:szCs w:val="24"/>
          <w:shd w:val="clear" w:color="auto" w:fill="FFFFFF"/>
        </w:rPr>
        <w:t xml:space="preserve"> Für die Beantwortung all dieser Fragen stellt Barbara </w:t>
      </w:r>
      <w:proofErr w:type="spellStart"/>
      <w:r w:rsidRPr="007A2317">
        <w:rPr>
          <w:rFonts w:ascii="Times New Roman" w:hAnsi="Times New Roman" w:cs="Times New Roman"/>
          <w:color w:val="303234"/>
          <w:sz w:val="24"/>
          <w:szCs w:val="24"/>
          <w:shd w:val="clear" w:color="auto" w:fill="FFFFFF"/>
        </w:rPr>
        <w:t>Juen</w:t>
      </w:r>
      <w:proofErr w:type="spellEnd"/>
      <w:r w:rsidRPr="007A2317">
        <w:rPr>
          <w:rFonts w:ascii="Times New Roman" w:hAnsi="Times New Roman" w:cs="Times New Roman"/>
          <w:color w:val="303234"/>
          <w:sz w:val="24"/>
          <w:szCs w:val="24"/>
          <w:shd w:val="clear" w:color="auto" w:fill="FFFFFF"/>
        </w:rPr>
        <w:t xml:space="preserve"> klar fest: „Man muss nicht immer alles sagen, aber es muss stimmen!“ Erwachsene würden dazu neigen, entweder mit Notlügen zu antworten oder zu viel zu erklären, was das Kind gar nicht gefragt hat. „Grund dafür ist oft, dass sich Erwachsene vor der nächsten Frage fürchten.“</w:t>
      </w:r>
      <w:r w:rsidRPr="007A2317">
        <w:rPr>
          <w:rFonts w:ascii="Times New Roman" w:hAnsi="Times New Roman" w:cs="Times New Roman"/>
          <w:color w:val="303234"/>
          <w:sz w:val="24"/>
          <w:szCs w:val="24"/>
        </w:rPr>
        <w:br/>
      </w:r>
      <w:r w:rsidRPr="007A2317">
        <w:rPr>
          <w:rFonts w:ascii="Times New Roman" w:hAnsi="Times New Roman" w:cs="Times New Roman"/>
          <w:color w:val="303234"/>
          <w:sz w:val="24"/>
          <w:szCs w:val="24"/>
          <w:shd w:val="clear" w:color="auto" w:fill="FFFFFF"/>
        </w:rPr>
        <w:t xml:space="preserve">Sehr hilfreich bei der Bewältigung der Trauer sind Bücher, Geschichten, spezielle Rituale und Spiele. Dabei sollte man aber zu viele Ähnlichkeiten mit dem realen Todesfall vermeiden, da sonst die Betroffenheit zu groß wird. „Lieber ein Buch über einen verstorbenen Vogel vorlesen. Das hilft </w:t>
      </w:r>
      <w:proofErr w:type="gramStart"/>
      <w:r w:rsidRPr="007A2317">
        <w:rPr>
          <w:rFonts w:ascii="Times New Roman" w:hAnsi="Times New Roman" w:cs="Times New Roman"/>
          <w:color w:val="303234"/>
          <w:sz w:val="24"/>
          <w:szCs w:val="24"/>
          <w:shd w:val="clear" w:color="auto" w:fill="FFFFFF"/>
        </w:rPr>
        <w:t>mehr,</w:t>
      </w:r>
      <w:proofErr w:type="gramEnd"/>
      <w:r w:rsidRPr="007A2317">
        <w:rPr>
          <w:rFonts w:ascii="Times New Roman" w:hAnsi="Times New Roman" w:cs="Times New Roman"/>
          <w:color w:val="303234"/>
          <w:sz w:val="24"/>
          <w:szCs w:val="24"/>
          <w:shd w:val="clear" w:color="auto" w:fill="FFFFFF"/>
        </w:rPr>
        <w:t xml:space="preserve"> als die Geschichte vom verstorbenen Vater, wenn das Kind tatsächlich den Papa verloren hat“, rät </w:t>
      </w:r>
      <w:proofErr w:type="spellStart"/>
      <w:r w:rsidRPr="007A2317">
        <w:rPr>
          <w:rFonts w:ascii="Times New Roman" w:hAnsi="Times New Roman" w:cs="Times New Roman"/>
          <w:color w:val="303234"/>
          <w:sz w:val="24"/>
          <w:szCs w:val="24"/>
          <w:shd w:val="clear" w:color="auto" w:fill="FFFFFF"/>
        </w:rPr>
        <w:t>Juen</w:t>
      </w:r>
      <w:proofErr w:type="spellEnd"/>
      <w:r w:rsidRPr="007A2317">
        <w:rPr>
          <w:rFonts w:ascii="Times New Roman" w:hAnsi="Times New Roman" w:cs="Times New Roman"/>
          <w:color w:val="303234"/>
          <w:sz w:val="24"/>
          <w:szCs w:val="24"/>
          <w:shd w:val="clear" w:color="auto" w:fill="FFFFFF"/>
        </w:rPr>
        <w:t>. Auch ein Bild für den Verstorbenen malen, einen Brief schreiben oder das gemeinsame Herstellen eines Fotoalbums sind gute Möglichkeiten zum Abschiednehmen.</w:t>
      </w:r>
      <w:r w:rsidRPr="007A2317">
        <w:rPr>
          <w:rFonts w:ascii="Times New Roman" w:hAnsi="Times New Roman" w:cs="Times New Roman"/>
          <w:color w:val="303234"/>
          <w:sz w:val="24"/>
          <w:szCs w:val="24"/>
        </w:rPr>
        <w:br/>
      </w:r>
      <w:r w:rsidRPr="007A2317">
        <w:rPr>
          <w:rFonts w:ascii="Times New Roman" w:hAnsi="Times New Roman" w:cs="Times New Roman"/>
          <w:color w:val="303234"/>
          <w:sz w:val="24"/>
          <w:szCs w:val="24"/>
        </w:rPr>
        <w:br/>
      </w:r>
      <w:proofErr w:type="gramStart"/>
      <w:r w:rsidRPr="007A2317">
        <w:rPr>
          <w:rFonts w:ascii="Times New Roman" w:hAnsi="Times New Roman" w:cs="Times New Roman"/>
          <w:b/>
          <w:bCs/>
          <w:color w:val="303234"/>
          <w:sz w:val="24"/>
          <w:szCs w:val="24"/>
          <w:shd w:val="clear" w:color="auto" w:fill="FFFFFF"/>
        </w:rPr>
        <w:t>Immer</w:t>
      </w:r>
      <w:proofErr w:type="gramEnd"/>
      <w:r w:rsidRPr="007A2317">
        <w:rPr>
          <w:rFonts w:ascii="Times New Roman" w:hAnsi="Times New Roman" w:cs="Times New Roman"/>
          <w:b/>
          <w:bCs/>
          <w:color w:val="303234"/>
          <w:sz w:val="24"/>
          <w:szCs w:val="24"/>
          <w:shd w:val="clear" w:color="auto" w:fill="FFFFFF"/>
        </w:rPr>
        <w:t xml:space="preserve"> Auswege offen lassen.</w:t>
      </w:r>
      <w:r w:rsidRPr="007A2317">
        <w:rPr>
          <w:rFonts w:ascii="Times New Roman" w:hAnsi="Times New Roman" w:cs="Times New Roman"/>
          <w:color w:val="303234"/>
          <w:sz w:val="24"/>
          <w:szCs w:val="24"/>
          <w:shd w:val="clear" w:color="auto" w:fill="FFFFFF"/>
        </w:rPr>
        <w:t> Kinder können das Gefühl von Trauer nur zeitlich begrenzt aushalten. Es ist natürlich, wenn sie dazwischen – oft auch sehr unvermittelt – spielen und lachen. „Der Bogen möglicher Reaktionen reicht bei Kindern von vermehrtem Zuwendungsbedürfnis über Aggression und Trotz, sozialen Rückzug, Schlaf- und Konzentrationsstörungen bis hin zu unkontrollierten Erinnerungen, etwa Albträumen“, erklärt die Psychologin.</w:t>
      </w:r>
      <w:r w:rsidRPr="007A2317">
        <w:rPr>
          <w:rFonts w:ascii="Times New Roman" w:hAnsi="Times New Roman" w:cs="Times New Roman"/>
          <w:color w:val="303234"/>
          <w:sz w:val="24"/>
          <w:szCs w:val="24"/>
        </w:rPr>
        <w:br/>
      </w:r>
      <w:r w:rsidRPr="007A2317">
        <w:rPr>
          <w:rFonts w:ascii="Times New Roman" w:hAnsi="Times New Roman" w:cs="Times New Roman"/>
          <w:color w:val="303234"/>
          <w:sz w:val="24"/>
          <w:szCs w:val="24"/>
          <w:shd w:val="clear" w:color="auto" w:fill="FFFFFF"/>
        </w:rPr>
        <w:t>Die Entscheidung, ob das Kind beim Begräbnis dabei ist, sollte das Kind selbst treffen können. Dazu muss es allerdings vorab darüber aufgeklärt werden, was dort passiert. Und: Wenn es dem Kind zu viel wird, sollte eine Person da sein, die mit dem Kind auch weggehen kann.</w:t>
      </w:r>
      <w:r w:rsidRPr="007A2317">
        <w:rPr>
          <w:rFonts w:ascii="Times New Roman" w:hAnsi="Times New Roman" w:cs="Times New Roman"/>
          <w:color w:val="303234"/>
          <w:sz w:val="24"/>
          <w:szCs w:val="24"/>
        </w:rPr>
        <w:br/>
      </w:r>
      <w:r w:rsidRPr="007A2317">
        <w:rPr>
          <w:rFonts w:ascii="Times New Roman" w:hAnsi="Times New Roman" w:cs="Times New Roman"/>
          <w:color w:val="303234"/>
          <w:sz w:val="24"/>
          <w:szCs w:val="24"/>
        </w:rPr>
        <w:br/>
      </w:r>
      <w:r w:rsidRPr="007A2317">
        <w:rPr>
          <w:rFonts w:ascii="Times New Roman" w:hAnsi="Times New Roman" w:cs="Times New Roman"/>
          <w:b/>
          <w:bCs/>
          <w:color w:val="303234"/>
          <w:sz w:val="24"/>
          <w:szCs w:val="24"/>
          <w:shd w:val="clear" w:color="auto" w:fill="FFFFFF"/>
        </w:rPr>
        <w:t>Umfeld Schule. </w:t>
      </w:r>
      <w:r w:rsidRPr="007A2317">
        <w:rPr>
          <w:rFonts w:ascii="Times New Roman" w:hAnsi="Times New Roman" w:cs="Times New Roman"/>
          <w:color w:val="303234"/>
          <w:sz w:val="24"/>
          <w:szCs w:val="24"/>
          <w:shd w:val="clear" w:color="auto" w:fill="FFFFFF"/>
        </w:rPr>
        <w:t xml:space="preserve">Grundsätzlich wollen Kinder im Klassenverband nicht hervorgehoben werden, weil sie Angst haben, ihre Gefühle offen zu zeigen. </w:t>
      </w:r>
      <w:proofErr w:type="spellStart"/>
      <w:r w:rsidRPr="007A2317">
        <w:rPr>
          <w:rFonts w:ascii="Times New Roman" w:hAnsi="Times New Roman" w:cs="Times New Roman"/>
          <w:color w:val="303234"/>
          <w:sz w:val="24"/>
          <w:szCs w:val="24"/>
          <w:shd w:val="clear" w:color="auto" w:fill="FFFFFF"/>
        </w:rPr>
        <w:t>Juen</w:t>
      </w:r>
      <w:proofErr w:type="spellEnd"/>
      <w:r w:rsidRPr="007A2317">
        <w:rPr>
          <w:rFonts w:ascii="Times New Roman" w:hAnsi="Times New Roman" w:cs="Times New Roman"/>
          <w:color w:val="303234"/>
          <w:sz w:val="24"/>
          <w:szCs w:val="24"/>
          <w:shd w:val="clear" w:color="auto" w:fill="FFFFFF"/>
        </w:rPr>
        <w:t xml:space="preserve"> empfiehlt deshalb nach </w:t>
      </w:r>
      <w:r w:rsidRPr="007A2317">
        <w:rPr>
          <w:rFonts w:ascii="Times New Roman" w:hAnsi="Times New Roman" w:cs="Times New Roman"/>
          <w:color w:val="303234"/>
          <w:sz w:val="24"/>
          <w:szCs w:val="24"/>
          <w:shd w:val="clear" w:color="auto" w:fill="FFFFFF"/>
        </w:rPr>
        <w:lastRenderedPageBreak/>
        <w:t>Möglichkeit ein Gespräch mit dem Klassenlehrer/der Klassenlehrerin.</w:t>
      </w:r>
      <w:r w:rsidRPr="007A2317">
        <w:rPr>
          <w:rFonts w:ascii="Times New Roman" w:hAnsi="Times New Roman" w:cs="Times New Roman"/>
          <w:color w:val="303234"/>
          <w:sz w:val="24"/>
          <w:szCs w:val="24"/>
        </w:rPr>
        <w:br/>
      </w:r>
      <w:r w:rsidRPr="007A2317">
        <w:rPr>
          <w:rFonts w:ascii="Times New Roman" w:hAnsi="Times New Roman" w:cs="Times New Roman"/>
          <w:color w:val="303234"/>
          <w:sz w:val="24"/>
          <w:szCs w:val="24"/>
          <w:shd w:val="clear" w:color="auto" w:fill="FFFFFF"/>
        </w:rPr>
        <w:t xml:space="preserve">Beim Thema „Suizid“ sind die Angehörigen besonders gefordert. „Grundsätzlich muss man dem Kind erst einmal sagen, dass jemand gestorben ist, und nicht gleich, wie er gestorben ist“, so </w:t>
      </w:r>
      <w:proofErr w:type="spellStart"/>
      <w:r w:rsidRPr="007A2317">
        <w:rPr>
          <w:rFonts w:ascii="Times New Roman" w:hAnsi="Times New Roman" w:cs="Times New Roman"/>
          <w:color w:val="303234"/>
          <w:sz w:val="24"/>
          <w:szCs w:val="24"/>
          <w:shd w:val="clear" w:color="auto" w:fill="FFFFFF"/>
        </w:rPr>
        <w:t>Juen</w:t>
      </w:r>
      <w:proofErr w:type="spellEnd"/>
      <w:r w:rsidRPr="007A2317">
        <w:rPr>
          <w:rFonts w:ascii="Times New Roman" w:hAnsi="Times New Roman" w:cs="Times New Roman"/>
          <w:color w:val="303234"/>
          <w:sz w:val="24"/>
          <w:szCs w:val="24"/>
          <w:shd w:val="clear" w:color="auto" w:fill="FFFFFF"/>
        </w:rPr>
        <w:t>. Etwa mit sechs oder sieben Jahren kann ein Kind zwischen „sterben“ und Suizid unterschieden. Auch hier gilt: Auf Fragen ehrlich antworten, aber nicht unbedingt ins Detail gehen.</w:t>
      </w:r>
      <w:r w:rsidRPr="007A2317">
        <w:rPr>
          <w:rFonts w:ascii="Times New Roman" w:hAnsi="Times New Roman" w:cs="Times New Roman"/>
          <w:color w:val="303234"/>
          <w:sz w:val="24"/>
          <w:szCs w:val="24"/>
        </w:rPr>
        <w:br/>
      </w:r>
      <w:r w:rsidRPr="007A2317">
        <w:rPr>
          <w:rFonts w:ascii="Times New Roman" w:hAnsi="Times New Roman" w:cs="Times New Roman"/>
          <w:color w:val="303234"/>
          <w:sz w:val="24"/>
          <w:szCs w:val="24"/>
          <w:shd w:val="clear" w:color="auto" w:fill="FFFFFF"/>
        </w:rPr>
        <w:t>Wird allerdings befürchtet, das Kind könnte mit dieser Tatsache unvorbereitet in der Schule konfrontiert werden, könnte man durch offene Gespräche in der Familie das Kind zu bestimmten Fragen animieren und diese dann beantworten.</w:t>
      </w:r>
    </w:p>
    <w:p w14:paraId="568B0C83" w14:textId="035A130A" w:rsidR="00350C11" w:rsidRDefault="00350C11" w:rsidP="00725809">
      <w:pPr>
        <w:pBdr>
          <w:bottom w:val="single" w:sz="12" w:space="1" w:color="auto"/>
        </w:pBdr>
      </w:pPr>
    </w:p>
    <w:p w14:paraId="5E1F4F56" w14:textId="31ED11D9" w:rsidR="007A2317" w:rsidRPr="00F30F10" w:rsidRDefault="007A2317" w:rsidP="00725809">
      <w:pPr>
        <w:rPr>
          <w:rFonts w:ascii="Times New Roman" w:hAnsi="Times New Roman" w:cs="Times New Roman"/>
          <w:sz w:val="24"/>
          <w:szCs w:val="24"/>
        </w:rPr>
      </w:pPr>
      <w:r w:rsidRPr="00F30F10">
        <w:rPr>
          <w:rFonts w:ascii="Times New Roman" w:hAnsi="Times New Roman" w:cs="Times New Roman"/>
          <w:sz w:val="24"/>
          <w:szCs w:val="24"/>
        </w:rPr>
        <w:t xml:space="preserve">Der Text erschien erstmals 2011 in der </w:t>
      </w:r>
      <w:proofErr w:type="spellStart"/>
      <w:r w:rsidRPr="00F30F10">
        <w:rPr>
          <w:rFonts w:ascii="Times New Roman" w:hAnsi="Times New Roman" w:cs="Times New Roman"/>
          <w:sz w:val="24"/>
          <w:szCs w:val="24"/>
        </w:rPr>
        <w:t>KirchenZeitung</w:t>
      </w:r>
      <w:proofErr w:type="spellEnd"/>
      <w:r w:rsidRPr="00F30F10">
        <w:rPr>
          <w:rFonts w:ascii="Times New Roman" w:hAnsi="Times New Roman" w:cs="Times New Roman"/>
          <w:sz w:val="24"/>
          <w:szCs w:val="24"/>
        </w:rPr>
        <w:t xml:space="preserve"> der Diözese Linz. Weiterlesen unter: </w:t>
      </w:r>
      <w:hyperlink r:id="rId4" w:history="1">
        <w:r w:rsidRPr="00F30F10">
          <w:rPr>
            <w:rStyle w:val="Hyperlink"/>
            <w:rFonts w:ascii="Times New Roman" w:hAnsi="Times New Roman" w:cs="Times New Roman"/>
            <w:sz w:val="24"/>
            <w:szCs w:val="24"/>
          </w:rPr>
          <w:t>www.kirchenzeitung.at</w:t>
        </w:r>
      </w:hyperlink>
      <w:r w:rsidRPr="00F30F10">
        <w:rPr>
          <w:rFonts w:ascii="Times New Roman" w:hAnsi="Times New Roman" w:cs="Times New Roman"/>
          <w:sz w:val="24"/>
          <w:szCs w:val="24"/>
        </w:rPr>
        <w:t xml:space="preserve"> </w:t>
      </w:r>
    </w:p>
    <w:p w14:paraId="17C7C124" w14:textId="2722F692" w:rsidR="00CE2DD9" w:rsidRPr="007A2317" w:rsidRDefault="00CE2DD9" w:rsidP="00725809">
      <w:pPr>
        <w:rPr>
          <w:rFonts w:ascii="Arial" w:hAnsi="Arial" w:cs="Arial"/>
          <w:i/>
          <w:iCs/>
          <w:sz w:val="24"/>
          <w:szCs w:val="24"/>
        </w:rPr>
      </w:pPr>
      <w:r>
        <w:rPr>
          <w:rFonts w:ascii="Arial" w:hAnsi="Arial" w:cs="Arial"/>
          <w:i/>
          <w:iCs/>
          <w:sz w:val="24"/>
          <w:szCs w:val="24"/>
        </w:rPr>
        <w:br/>
      </w:r>
    </w:p>
    <w:sectPr w:rsidR="00CE2DD9" w:rsidRPr="007A231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809"/>
    <w:rsid w:val="0013157C"/>
    <w:rsid w:val="00350C11"/>
    <w:rsid w:val="00383595"/>
    <w:rsid w:val="005C2EE7"/>
    <w:rsid w:val="00725809"/>
    <w:rsid w:val="007A2317"/>
    <w:rsid w:val="00CE2DD9"/>
    <w:rsid w:val="00E03C50"/>
    <w:rsid w:val="00F30F1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2E2F1"/>
  <w15:chartTrackingRefBased/>
  <w15:docId w15:val="{71ACD036-8252-4CD4-ACE8-3FCEF56A4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725809"/>
    <w:pPr>
      <w:spacing w:before="100" w:beforeAutospacing="1" w:after="100" w:afterAutospacing="1" w:line="240" w:lineRule="auto"/>
      <w:outlineLvl w:val="0"/>
    </w:pPr>
    <w:rPr>
      <w:rFonts w:ascii="Calibri" w:hAnsi="Calibri" w:cs="Calibri"/>
      <w:b/>
      <w:bCs/>
      <w:kern w:val="36"/>
      <w:sz w:val="48"/>
      <w:szCs w:val="48"/>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25809"/>
    <w:rPr>
      <w:rFonts w:ascii="Calibri" w:hAnsi="Calibri" w:cs="Calibri"/>
      <w:b/>
      <w:bCs/>
      <w:kern w:val="36"/>
      <w:sz w:val="48"/>
      <w:szCs w:val="48"/>
      <w:lang w:eastAsia="de-AT"/>
    </w:rPr>
  </w:style>
  <w:style w:type="paragraph" w:styleId="StandardWeb">
    <w:name w:val="Normal (Web)"/>
    <w:basedOn w:val="Standard"/>
    <w:uiPriority w:val="99"/>
    <w:unhideWhenUsed/>
    <w:rsid w:val="00725809"/>
    <w:pPr>
      <w:spacing w:after="0" w:line="240" w:lineRule="auto"/>
    </w:pPr>
    <w:rPr>
      <w:rFonts w:ascii="Calibri" w:hAnsi="Calibri" w:cs="Calibri"/>
      <w:lang w:eastAsia="de-AT"/>
    </w:rPr>
  </w:style>
  <w:style w:type="character" w:styleId="Hyperlink">
    <w:name w:val="Hyperlink"/>
    <w:basedOn w:val="Absatz-Standardschriftart"/>
    <w:uiPriority w:val="99"/>
    <w:unhideWhenUsed/>
    <w:rsid w:val="007A23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2874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irchenzeitung.a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545</Words>
  <Characters>3436</Characters>
  <Application>Microsoft Office Word</Application>
  <DocSecurity>0</DocSecurity>
  <Lines>28</Lines>
  <Paragraphs>7</Paragraphs>
  <ScaleCrop>false</ScaleCrop>
  <Company>Dioezese Linz</Company>
  <LinksUpToDate>false</LinksUpToDate>
  <CharactersWithSpaces>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Heinz Niederleitner</dc:creator>
  <cp:keywords/>
  <dc:description/>
  <cp:lastModifiedBy>Johanna Pree</cp:lastModifiedBy>
  <cp:revision>8</cp:revision>
  <dcterms:created xsi:type="dcterms:W3CDTF">2022-05-31T10:37:00Z</dcterms:created>
  <dcterms:modified xsi:type="dcterms:W3CDTF">2022-06-02T12:16:00Z</dcterms:modified>
</cp:coreProperties>
</file>