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41940" w14:textId="744150FC" w:rsidR="00430D75" w:rsidRDefault="00430D75" w:rsidP="003F1C86">
      <w:pPr>
        <w:jc w:val="right"/>
        <w:rPr>
          <w:rFonts w:cs="Arial"/>
          <w:szCs w:val="22"/>
        </w:rPr>
      </w:pPr>
      <w:r>
        <w:rPr>
          <w:rFonts w:cs="Arial"/>
          <w:szCs w:val="22"/>
        </w:rPr>
        <w:t xml:space="preserve">Nr. </w:t>
      </w:r>
      <w:r w:rsidR="006336AF">
        <w:rPr>
          <w:rFonts w:cs="Arial"/>
          <w:szCs w:val="22"/>
        </w:rPr>
        <w:t>18</w:t>
      </w:r>
      <w:r w:rsidR="001A3B7E">
        <w:rPr>
          <w:rFonts w:cs="Arial"/>
          <w:szCs w:val="22"/>
        </w:rPr>
        <w:t xml:space="preserve"> / </w:t>
      </w:r>
      <w:r w:rsidR="0040013A">
        <w:rPr>
          <w:rFonts w:cs="Arial"/>
          <w:szCs w:val="22"/>
        </w:rPr>
        <w:t>9. Februar</w:t>
      </w:r>
      <w:r w:rsidR="00A0238E">
        <w:rPr>
          <w:rFonts w:cs="Arial"/>
          <w:szCs w:val="22"/>
        </w:rPr>
        <w:t xml:space="preserve"> 2024</w:t>
      </w:r>
    </w:p>
    <w:p w14:paraId="56265CAB" w14:textId="77777777" w:rsidR="0040013A" w:rsidRDefault="0040013A" w:rsidP="001A3B7E">
      <w:pPr>
        <w:rPr>
          <w:rFonts w:cs="Arial"/>
          <w:b/>
          <w:sz w:val="28"/>
          <w:szCs w:val="28"/>
          <w:u w:val="single"/>
        </w:rPr>
      </w:pPr>
    </w:p>
    <w:p w14:paraId="6894BF37" w14:textId="02E36787" w:rsidR="001A3B7E" w:rsidRPr="00436E5D" w:rsidRDefault="00502C12" w:rsidP="00D373F5">
      <w:pPr>
        <w:rPr>
          <w:rFonts w:cs="Arial"/>
          <w:b/>
          <w:sz w:val="28"/>
          <w:szCs w:val="28"/>
          <w:u w:val="single"/>
        </w:rPr>
      </w:pPr>
      <w:r>
        <w:rPr>
          <w:rFonts w:cs="Arial"/>
          <w:b/>
          <w:sz w:val="28"/>
          <w:szCs w:val="28"/>
          <w:u w:val="single"/>
        </w:rPr>
        <w:t xml:space="preserve">Bischof Manfred Scheuer würdigte </w:t>
      </w:r>
      <w:r w:rsidR="0040013A">
        <w:rPr>
          <w:rFonts w:cs="Arial"/>
          <w:b/>
          <w:sz w:val="28"/>
          <w:szCs w:val="28"/>
          <w:u w:val="single"/>
        </w:rPr>
        <w:t xml:space="preserve">Orient-Experte </w:t>
      </w:r>
      <w:r>
        <w:rPr>
          <w:rFonts w:cs="Arial"/>
          <w:b/>
          <w:sz w:val="28"/>
          <w:szCs w:val="28"/>
          <w:u w:val="single"/>
        </w:rPr>
        <w:t>Hans</w:t>
      </w:r>
      <w:r w:rsidR="0040013A">
        <w:rPr>
          <w:rFonts w:cs="Arial"/>
          <w:b/>
          <w:sz w:val="28"/>
          <w:szCs w:val="28"/>
          <w:u w:val="single"/>
        </w:rPr>
        <w:t xml:space="preserve"> Hollerweger </w:t>
      </w:r>
    </w:p>
    <w:p w14:paraId="0B6AF66F" w14:textId="77777777" w:rsidR="00D373F5" w:rsidRDefault="00D373F5" w:rsidP="00D373F5">
      <w:pPr>
        <w:rPr>
          <w:b/>
          <w:bCs/>
          <w:color w:val="000000"/>
          <w:szCs w:val="22"/>
        </w:rPr>
      </w:pPr>
    </w:p>
    <w:p w14:paraId="7351609A" w14:textId="3A301C50" w:rsidR="0040013A" w:rsidRPr="0040013A" w:rsidRDefault="0040013A" w:rsidP="00502C12">
      <w:pPr>
        <w:spacing w:after="120"/>
        <w:rPr>
          <w:b/>
          <w:bCs/>
          <w:color w:val="000000"/>
          <w:szCs w:val="22"/>
        </w:rPr>
      </w:pPr>
      <w:r w:rsidRPr="0040013A">
        <w:rPr>
          <w:b/>
          <w:bCs/>
          <w:color w:val="000000"/>
          <w:szCs w:val="22"/>
        </w:rPr>
        <w:t xml:space="preserve">PRO ORIENTE </w:t>
      </w:r>
      <w:r w:rsidRPr="0040013A">
        <w:rPr>
          <w:b/>
          <w:bCs/>
          <w:color w:val="000000"/>
          <w:szCs w:val="22"/>
        </w:rPr>
        <w:t xml:space="preserve">Sektion Linz und </w:t>
      </w:r>
      <w:r w:rsidRPr="0040013A">
        <w:rPr>
          <w:b/>
          <w:bCs/>
          <w:color w:val="000000"/>
          <w:szCs w:val="22"/>
        </w:rPr>
        <w:t xml:space="preserve">die </w:t>
      </w:r>
      <w:r w:rsidRPr="0040013A">
        <w:rPr>
          <w:b/>
          <w:bCs/>
          <w:color w:val="000000"/>
          <w:szCs w:val="22"/>
        </w:rPr>
        <w:t>Initiative Christlicher Orient (</w:t>
      </w:r>
      <w:r w:rsidRPr="0040013A">
        <w:rPr>
          <w:b/>
          <w:bCs/>
          <w:color w:val="000000"/>
          <w:szCs w:val="22"/>
        </w:rPr>
        <w:t>ICO</w:t>
      </w:r>
      <w:r w:rsidRPr="0040013A">
        <w:rPr>
          <w:b/>
          <w:bCs/>
          <w:color w:val="000000"/>
          <w:szCs w:val="22"/>
        </w:rPr>
        <w:t xml:space="preserve">) luden am 8. Februar 2024 zur Präsentation des neuen Buches von Professor </w:t>
      </w:r>
      <w:r w:rsidR="00CD06AD">
        <w:rPr>
          <w:b/>
          <w:bCs/>
          <w:color w:val="000000"/>
          <w:szCs w:val="22"/>
        </w:rPr>
        <w:t>Hans</w:t>
      </w:r>
      <w:r w:rsidRPr="0040013A">
        <w:rPr>
          <w:b/>
          <w:bCs/>
          <w:color w:val="000000"/>
          <w:szCs w:val="22"/>
        </w:rPr>
        <w:t xml:space="preserve"> Hollerweger ins Linzer Priesterseminar. </w:t>
      </w:r>
      <w:r w:rsidR="00502C12">
        <w:rPr>
          <w:b/>
          <w:bCs/>
          <w:color w:val="000000"/>
          <w:szCs w:val="22"/>
        </w:rPr>
        <w:t xml:space="preserve">Bischof </w:t>
      </w:r>
      <w:r w:rsidR="00472E25">
        <w:rPr>
          <w:b/>
          <w:bCs/>
          <w:color w:val="000000"/>
          <w:szCs w:val="22"/>
        </w:rPr>
        <w:t xml:space="preserve">Manfred </w:t>
      </w:r>
      <w:r w:rsidR="00502C12">
        <w:rPr>
          <w:b/>
          <w:bCs/>
          <w:color w:val="000000"/>
          <w:szCs w:val="22"/>
        </w:rPr>
        <w:t xml:space="preserve">Scheuer würdigte das langjährige Engagement des Priesters und Liturgiewissenschaftlers, der in Kürze seinen 94. Geburtstag feiert. </w:t>
      </w:r>
    </w:p>
    <w:p w14:paraId="3A1F3FB7" w14:textId="2B6F2629" w:rsidR="00D373F5" w:rsidRPr="00502C12" w:rsidRDefault="0040013A" w:rsidP="00502C12">
      <w:pPr>
        <w:pStyle w:val="NurText"/>
        <w:spacing w:after="120"/>
        <w:rPr>
          <w:rFonts w:ascii="Arial" w:hAnsi="Arial" w:cs="Arial"/>
          <w:color w:val="000000"/>
          <w:szCs w:val="22"/>
        </w:rPr>
      </w:pPr>
      <w:r w:rsidRPr="00502C12">
        <w:rPr>
          <w:rFonts w:ascii="Arial" w:hAnsi="Arial" w:cs="Arial"/>
          <w:color w:val="000000"/>
          <w:szCs w:val="22"/>
        </w:rPr>
        <w:t>Der Gründer und Ehrenobmann der ICO</w:t>
      </w:r>
      <w:r w:rsidRPr="00502C12">
        <w:rPr>
          <w:rFonts w:ascii="Arial" w:hAnsi="Arial" w:cs="Arial"/>
          <w:color w:val="000000"/>
          <w:szCs w:val="22"/>
        </w:rPr>
        <w:t>,</w:t>
      </w:r>
      <w:r w:rsidRPr="00502C12">
        <w:rPr>
          <w:rFonts w:ascii="Arial" w:hAnsi="Arial" w:cs="Arial"/>
          <w:color w:val="000000"/>
          <w:szCs w:val="22"/>
        </w:rPr>
        <w:t xml:space="preserve"> </w:t>
      </w:r>
      <w:r w:rsidRPr="00502C12">
        <w:rPr>
          <w:rFonts w:ascii="Arial" w:hAnsi="Arial" w:cs="Arial"/>
          <w:color w:val="000000"/>
          <w:szCs w:val="22"/>
        </w:rPr>
        <w:t xml:space="preserve">Professor </w:t>
      </w:r>
      <w:r w:rsidR="00CD06AD">
        <w:rPr>
          <w:rFonts w:ascii="Arial" w:hAnsi="Arial" w:cs="Arial"/>
          <w:color w:val="000000"/>
          <w:szCs w:val="22"/>
        </w:rPr>
        <w:t>Hans</w:t>
      </w:r>
      <w:r w:rsidRPr="00502C12">
        <w:rPr>
          <w:rFonts w:ascii="Arial" w:hAnsi="Arial" w:cs="Arial"/>
          <w:color w:val="000000"/>
          <w:szCs w:val="22"/>
        </w:rPr>
        <w:t xml:space="preserve"> Hollerweger, </w:t>
      </w:r>
      <w:r w:rsidRPr="00502C12">
        <w:rPr>
          <w:rFonts w:ascii="Arial" w:hAnsi="Arial" w:cs="Arial"/>
          <w:color w:val="000000"/>
          <w:szCs w:val="22"/>
        </w:rPr>
        <w:t xml:space="preserve">hat mit 93 Jahren nochmals ein Buch über jene Gegend in der Südosttürkei verfasst, in der die letzten syrisch-orthodoxen Christen leben und das mit einer faszinierenden kulturellen und christlichen Geschichte aufwartet. </w:t>
      </w:r>
      <w:r w:rsidR="00502C12" w:rsidRPr="00502C12">
        <w:rPr>
          <w:rFonts w:ascii="Arial" w:hAnsi="Arial" w:cs="Arial"/>
          <w:color w:val="000000"/>
          <w:szCs w:val="22"/>
        </w:rPr>
        <w:t xml:space="preserve">„Erlebtes im Tur Abdin“ </w:t>
      </w:r>
      <w:r w:rsidR="00502C12" w:rsidRPr="00502C12">
        <w:rPr>
          <w:rFonts w:ascii="Arial" w:hAnsi="Arial" w:cs="Arial"/>
          <w:color w:val="000000"/>
          <w:szCs w:val="22"/>
        </w:rPr>
        <w:t>heißt sein neuestes Werk, das d</w:t>
      </w:r>
      <w:r w:rsidRPr="00502C12">
        <w:rPr>
          <w:rFonts w:ascii="Arial" w:hAnsi="Arial" w:cs="Arial"/>
          <w:color w:val="000000"/>
          <w:szCs w:val="22"/>
        </w:rPr>
        <w:t>er Priester und Liturgiewissenschaftler a</w:t>
      </w:r>
      <w:r w:rsidRPr="00502C12">
        <w:rPr>
          <w:rFonts w:ascii="Arial" w:hAnsi="Arial" w:cs="Arial"/>
          <w:color w:val="000000"/>
          <w:szCs w:val="22"/>
        </w:rPr>
        <w:t xml:space="preserve">m 8. Februar </w:t>
      </w:r>
      <w:r w:rsidRPr="00502C12">
        <w:rPr>
          <w:rFonts w:ascii="Arial" w:hAnsi="Arial" w:cs="Arial"/>
          <w:color w:val="000000"/>
          <w:szCs w:val="22"/>
        </w:rPr>
        <w:t xml:space="preserve">2024 </w:t>
      </w:r>
      <w:r w:rsidRPr="00502C12">
        <w:rPr>
          <w:rFonts w:ascii="Arial" w:hAnsi="Arial" w:cs="Arial"/>
          <w:color w:val="000000"/>
          <w:szCs w:val="22"/>
        </w:rPr>
        <w:t xml:space="preserve">im Linzer Priesterseminar </w:t>
      </w:r>
      <w:r w:rsidRPr="00502C12">
        <w:rPr>
          <w:rFonts w:ascii="Arial" w:hAnsi="Arial" w:cs="Arial"/>
          <w:color w:val="000000"/>
          <w:szCs w:val="22"/>
        </w:rPr>
        <w:t>vor</w:t>
      </w:r>
      <w:r w:rsidR="00502C12" w:rsidRPr="00502C12">
        <w:rPr>
          <w:rFonts w:ascii="Arial" w:hAnsi="Arial" w:cs="Arial"/>
          <w:color w:val="000000"/>
          <w:szCs w:val="22"/>
        </w:rPr>
        <w:t>stellte</w:t>
      </w:r>
      <w:r w:rsidRPr="00502C12">
        <w:rPr>
          <w:rFonts w:ascii="Arial" w:hAnsi="Arial" w:cs="Arial"/>
          <w:color w:val="000000"/>
          <w:szCs w:val="22"/>
        </w:rPr>
        <w:t xml:space="preserve">. Zur Buchpräsentation hatten </w:t>
      </w:r>
      <w:r w:rsidRPr="00502C12">
        <w:rPr>
          <w:rFonts w:ascii="Arial" w:hAnsi="Arial" w:cs="Arial"/>
          <w:color w:val="000000"/>
          <w:szCs w:val="22"/>
        </w:rPr>
        <w:t xml:space="preserve">PRO ORIENTE Sektion Linz und die Initiative Christlicher Orient </w:t>
      </w:r>
      <w:r w:rsidRPr="00502C12">
        <w:rPr>
          <w:rFonts w:ascii="Arial" w:hAnsi="Arial" w:cs="Arial"/>
          <w:color w:val="000000"/>
          <w:szCs w:val="22"/>
        </w:rPr>
        <w:t xml:space="preserve">eingeladen. </w:t>
      </w:r>
      <w:bookmarkStart w:id="0" w:name="_Hlk158372490"/>
      <w:r w:rsidR="00CD06AD">
        <w:rPr>
          <w:rFonts w:ascii="Arial" w:hAnsi="Arial" w:cs="Arial"/>
          <w:color w:val="000000"/>
          <w:szCs w:val="22"/>
        </w:rPr>
        <w:t>H</w:t>
      </w:r>
      <w:r w:rsidR="00D373F5" w:rsidRPr="00502C12">
        <w:rPr>
          <w:rFonts w:ascii="Arial" w:eastAsia="Times New Roman" w:hAnsi="Arial" w:cs="Arial"/>
          <w:color w:val="000000"/>
          <w:szCs w:val="22"/>
        </w:rPr>
        <w:t xml:space="preserve">ollerweger, der in wenigen Tagen seinen 94. Geburtstag feiert, </w:t>
      </w:r>
      <w:r w:rsidR="00502C12" w:rsidRPr="00502C12">
        <w:rPr>
          <w:rFonts w:ascii="Arial" w:hAnsi="Arial" w:cs="Arial"/>
          <w:color w:val="000000"/>
          <w:szCs w:val="22"/>
        </w:rPr>
        <w:t xml:space="preserve">erinnerte </w:t>
      </w:r>
      <w:r w:rsidR="00D373F5" w:rsidRPr="00502C12">
        <w:rPr>
          <w:rFonts w:ascii="Arial" w:eastAsia="Times New Roman" w:hAnsi="Arial" w:cs="Arial"/>
          <w:color w:val="000000"/>
          <w:szCs w:val="22"/>
        </w:rPr>
        <w:t>in seinen Dankesworten</w:t>
      </w:r>
      <w:r w:rsidR="00502C12" w:rsidRPr="00502C12">
        <w:rPr>
          <w:rFonts w:ascii="Arial" w:hAnsi="Arial" w:cs="Arial"/>
          <w:color w:val="000000"/>
          <w:szCs w:val="22"/>
        </w:rPr>
        <w:t xml:space="preserve"> an jene Freunde und Weggefährten, die er im Laufe</w:t>
      </w:r>
      <w:r w:rsidR="00D373F5" w:rsidRPr="00502C12">
        <w:rPr>
          <w:rFonts w:ascii="Arial" w:eastAsia="Times New Roman" w:hAnsi="Arial" w:cs="Arial"/>
          <w:color w:val="000000"/>
          <w:szCs w:val="22"/>
        </w:rPr>
        <w:t xml:space="preserve"> der Jahrzehnte im Nahen Osten persönlich kennenlernen durfte</w:t>
      </w:r>
      <w:r w:rsidR="00502C12" w:rsidRPr="00502C12">
        <w:rPr>
          <w:rFonts w:ascii="Arial" w:hAnsi="Arial" w:cs="Arial"/>
          <w:color w:val="000000"/>
          <w:szCs w:val="22"/>
        </w:rPr>
        <w:t xml:space="preserve"> und</w:t>
      </w:r>
      <w:r w:rsidR="00D373F5" w:rsidRPr="00502C12">
        <w:rPr>
          <w:rFonts w:ascii="Arial" w:eastAsia="Times New Roman" w:hAnsi="Arial" w:cs="Arial"/>
          <w:color w:val="000000"/>
          <w:szCs w:val="22"/>
        </w:rPr>
        <w:t xml:space="preserve"> die aufgrund ihres Glaubens ermordet w</w:t>
      </w:r>
      <w:r w:rsidR="00D373F5" w:rsidRPr="00502C12">
        <w:rPr>
          <w:rFonts w:ascii="Arial" w:hAnsi="Arial" w:cs="Arial"/>
          <w:color w:val="000000"/>
          <w:szCs w:val="22"/>
        </w:rPr>
        <w:t>o</w:t>
      </w:r>
      <w:r w:rsidR="00D373F5" w:rsidRPr="00502C12">
        <w:rPr>
          <w:rFonts w:ascii="Arial" w:eastAsia="Times New Roman" w:hAnsi="Arial" w:cs="Arial"/>
          <w:color w:val="000000"/>
          <w:szCs w:val="22"/>
        </w:rPr>
        <w:t>rden</w:t>
      </w:r>
      <w:r w:rsidR="00D373F5" w:rsidRPr="00502C12">
        <w:rPr>
          <w:rFonts w:ascii="Arial" w:hAnsi="Arial" w:cs="Arial"/>
          <w:color w:val="000000"/>
          <w:szCs w:val="22"/>
        </w:rPr>
        <w:t xml:space="preserve"> </w:t>
      </w:r>
      <w:r w:rsidR="00502C12" w:rsidRPr="00502C12">
        <w:rPr>
          <w:rFonts w:ascii="Arial" w:hAnsi="Arial" w:cs="Arial"/>
          <w:color w:val="000000"/>
          <w:szCs w:val="22"/>
        </w:rPr>
        <w:t xml:space="preserve">waren, etwa </w:t>
      </w:r>
      <w:r w:rsidR="00915BEA">
        <w:rPr>
          <w:rFonts w:ascii="Arial" w:hAnsi="Arial" w:cs="Arial"/>
          <w:color w:val="000000"/>
          <w:szCs w:val="22"/>
        </w:rPr>
        <w:t xml:space="preserve">an </w:t>
      </w:r>
      <w:r w:rsidR="00502C12" w:rsidRPr="00502C12">
        <w:rPr>
          <w:rFonts w:ascii="Arial" w:hAnsi="Arial" w:cs="Arial"/>
        </w:rPr>
        <w:t>Mar Gregorius Yohanna Ibrahim, den Erzbischof von Aleppo, und Paolo Dall'Oglio, den Gründer der Gemeinschaft von Mar Musa in Syrien.</w:t>
      </w:r>
      <w:r w:rsidR="00502C12">
        <w:rPr>
          <w:rFonts w:ascii="Arial" w:hAnsi="Arial" w:cs="Arial"/>
        </w:rPr>
        <w:t xml:space="preserve"> </w:t>
      </w:r>
      <w:r w:rsidR="00D373F5" w:rsidRPr="00502C12">
        <w:rPr>
          <w:rFonts w:ascii="Arial" w:hAnsi="Arial" w:cs="Arial"/>
          <w:color w:val="000000"/>
          <w:szCs w:val="22"/>
        </w:rPr>
        <w:t xml:space="preserve">„Das sind die </w:t>
      </w:r>
      <w:r w:rsidR="00D373F5" w:rsidRPr="00502C12">
        <w:rPr>
          <w:rFonts w:ascii="Arial" w:eastAsia="Times New Roman" w:hAnsi="Arial" w:cs="Arial"/>
          <w:color w:val="000000"/>
          <w:szCs w:val="22"/>
        </w:rPr>
        <w:t>wahren Zeuginnen und Zeugen der Ökumene</w:t>
      </w:r>
      <w:r w:rsidR="00D373F5" w:rsidRPr="00502C12">
        <w:rPr>
          <w:rFonts w:ascii="Arial" w:hAnsi="Arial" w:cs="Arial"/>
          <w:color w:val="000000"/>
          <w:szCs w:val="22"/>
        </w:rPr>
        <w:t>“, so Hollerweger.</w:t>
      </w:r>
    </w:p>
    <w:p w14:paraId="79EEEF72" w14:textId="021B3629" w:rsidR="00D373F5" w:rsidRDefault="00D373F5" w:rsidP="00502C12">
      <w:pPr>
        <w:spacing w:after="120"/>
        <w:rPr>
          <w:color w:val="000000"/>
          <w:szCs w:val="22"/>
        </w:rPr>
      </w:pPr>
      <w:r w:rsidRPr="00D373F5">
        <w:rPr>
          <w:color w:val="000000"/>
          <w:szCs w:val="22"/>
        </w:rPr>
        <w:t>Unter den Gästen</w:t>
      </w:r>
      <w:r w:rsidRPr="00D373F5">
        <w:rPr>
          <w:color w:val="000000"/>
          <w:szCs w:val="22"/>
        </w:rPr>
        <w:t xml:space="preserve"> und Gratulanten </w:t>
      </w:r>
      <w:r w:rsidRPr="00D373F5">
        <w:rPr>
          <w:color w:val="000000"/>
          <w:szCs w:val="22"/>
        </w:rPr>
        <w:t xml:space="preserve">waren </w:t>
      </w:r>
      <w:r w:rsidRPr="00D373F5">
        <w:rPr>
          <w:color w:val="000000"/>
          <w:szCs w:val="22"/>
        </w:rPr>
        <w:t xml:space="preserve">u. a. </w:t>
      </w:r>
      <w:r w:rsidRPr="00D373F5">
        <w:rPr>
          <w:color w:val="000000"/>
          <w:szCs w:val="22"/>
        </w:rPr>
        <w:t>Bischof Manfred Scheuer und sein Vorgänger Bischof em. Ludwig Schwarz SDB, der Obmann der Linzer Sektion der Stiftung PRO ORIENTE Landeshauptmann a. D. Josef Pühringer, der Bischofsvikar für Soziales und Weltkirche und ICO-Obmann Slawomir Dadas</w:t>
      </w:r>
      <w:r w:rsidRPr="00D373F5">
        <w:rPr>
          <w:color w:val="000000"/>
          <w:szCs w:val="22"/>
        </w:rPr>
        <w:t xml:space="preserve">, die Generaloberin der Marienschwestern vom Karmel Sr. Michaela Pfeiffer-Vogl, der </w:t>
      </w:r>
      <w:r w:rsidRPr="00D373F5">
        <w:rPr>
          <w:color w:val="000000"/>
          <w:szCs w:val="22"/>
        </w:rPr>
        <w:t>Rektor der Katholischen Privat-Universität Linz Christoph Niemand</w:t>
      </w:r>
      <w:r w:rsidRPr="00D373F5">
        <w:rPr>
          <w:color w:val="000000"/>
          <w:szCs w:val="22"/>
        </w:rPr>
        <w:t xml:space="preserve"> und der</w:t>
      </w:r>
      <w:r w:rsidRPr="00D373F5">
        <w:rPr>
          <w:color w:val="000000"/>
          <w:szCs w:val="22"/>
        </w:rPr>
        <w:t xml:space="preserve"> Dekan der Theologischen Fakultät der Universität Salzburg Dietmar W. Winkler</w:t>
      </w:r>
      <w:r w:rsidRPr="00D373F5">
        <w:rPr>
          <w:color w:val="000000"/>
          <w:szCs w:val="22"/>
        </w:rPr>
        <w:t>.</w:t>
      </w:r>
    </w:p>
    <w:bookmarkEnd w:id="0"/>
    <w:p w14:paraId="7B2D7DB2" w14:textId="77777777" w:rsidR="0035359B" w:rsidRDefault="0035359B" w:rsidP="00502C12">
      <w:pPr>
        <w:spacing w:after="120"/>
        <w:rPr>
          <w:color w:val="000000"/>
          <w:szCs w:val="22"/>
        </w:rPr>
      </w:pPr>
    </w:p>
    <w:p w14:paraId="2EAB206B" w14:textId="4AE4D850" w:rsidR="0035359B" w:rsidRPr="0035359B" w:rsidRDefault="0035359B" w:rsidP="00502C12">
      <w:pPr>
        <w:spacing w:after="120"/>
        <w:rPr>
          <w:b/>
          <w:bCs/>
          <w:color w:val="000000"/>
          <w:szCs w:val="22"/>
        </w:rPr>
      </w:pPr>
      <w:r w:rsidRPr="0035359B">
        <w:rPr>
          <w:b/>
          <w:bCs/>
          <w:color w:val="000000"/>
          <w:szCs w:val="22"/>
        </w:rPr>
        <w:t>„Netzwerke des Glaubens, der Freundschaft und der Solidarität geknüpft“</w:t>
      </w:r>
    </w:p>
    <w:p w14:paraId="599403E0" w14:textId="7AA9E8DF" w:rsidR="0035359B" w:rsidRDefault="0035359B" w:rsidP="00502C12">
      <w:pPr>
        <w:spacing w:after="120"/>
      </w:pPr>
      <w:bookmarkStart w:id="1" w:name="_Hlk158372556"/>
      <w:r w:rsidRPr="0035359B">
        <w:rPr>
          <w:b/>
          <w:bCs/>
        </w:rPr>
        <w:t>Bischof Manfred Scheuer</w:t>
      </w:r>
      <w:r>
        <w:t xml:space="preserve"> würdigte das langjährige Engagement von Professor Hollerweger: „</w:t>
      </w:r>
      <w:r>
        <w:t xml:space="preserve">Im Orient, </w:t>
      </w:r>
      <w:r>
        <w:t>etwa</w:t>
      </w:r>
      <w:r>
        <w:t xml:space="preserve"> im Irak oder in Syrien</w:t>
      </w:r>
      <w:r>
        <w:t>,</w:t>
      </w:r>
      <w:r>
        <w:t xml:space="preserve"> ist Prälat Prof</w:t>
      </w:r>
      <w:r>
        <w:t>essor</w:t>
      </w:r>
      <w:r>
        <w:t xml:space="preserve"> Dr. Hans Hollerweger als </w:t>
      </w:r>
      <w:r>
        <w:t>‚</w:t>
      </w:r>
      <w:r>
        <w:t>Father Hans</w:t>
      </w:r>
      <w:r>
        <w:t>‘</w:t>
      </w:r>
      <w:r>
        <w:t xml:space="preserve"> bekannt. Er hat Netzwerke des Glaubens, der Freundschaft und der Solidarität geknüpft mit dem chaldäischen Patriarchen Luis Raphael Sako, mit dem Syrisch-orthodoxen Patriarchen Mor Ignatius Aphrem Karim II. in Sednaya, mit dem Syrisch</w:t>
      </w:r>
      <w:r>
        <w:t>-</w:t>
      </w:r>
      <w:r>
        <w:t xml:space="preserve">katholischen Bischof von Homs Jacques Mourad. Die Priester, die Pastoral- und Caritasverantwortlichen in den Gemeinden kennen </w:t>
      </w:r>
      <w:r>
        <w:t>‚</w:t>
      </w:r>
      <w:r>
        <w:t>Father Hans</w:t>
      </w:r>
      <w:r>
        <w:t>‘</w:t>
      </w:r>
      <w:r>
        <w:t>.</w:t>
      </w:r>
      <w:r>
        <w:t xml:space="preserve"> </w:t>
      </w:r>
      <w:r>
        <w:t>Hans Hollerweger hat den Christen im Orient durch Wort und Tat das Gefühl vermittelt, nicht vergessen zu sein. Und er hat ihnen geholfen, die Ruinen wieder bewohnbar zu machen</w:t>
      </w:r>
      <w:r>
        <w:t xml:space="preserve">. </w:t>
      </w:r>
      <w:r>
        <w:t>Ich bin sehr dankbar für das Lebenswerk von Hans Hollerweger als Priester, Seelsorger, Liturgiewissenschafter, für alles, was er persönlich und durch ICO für die Christen im Orient getan hat.</w:t>
      </w:r>
      <w:r>
        <w:t xml:space="preserve"> </w:t>
      </w:r>
      <w:r>
        <w:t>Gottes Segen zum 94. Geburtstag</w:t>
      </w:r>
      <w:r>
        <w:t>!“</w:t>
      </w:r>
    </w:p>
    <w:p w14:paraId="42A61C81" w14:textId="389CE88C" w:rsidR="00502C12" w:rsidRPr="00502C12" w:rsidRDefault="00502C12" w:rsidP="00502C12">
      <w:pPr>
        <w:pStyle w:val="NurText"/>
        <w:spacing w:after="120"/>
        <w:rPr>
          <w:rFonts w:ascii="Arial" w:hAnsi="Arial" w:cs="Arial"/>
        </w:rPr>
      </w:pPr>
      <w:r w:rsidRPr="00502C12">
        <w:rPr>
          <w:rFonts w:ascii="Arial" w:hAnsi="Arial" w:cs="Arial"/>
        </w:rPr>
        <w:t xml:space="preserve">Der </w:t>
      </w:r>
      <w:r w:rsidRPr="00502C12">
        <w:rPr>
          <w:rFonts w:ascii="Arial" w:hAnsi="Arial" w:cs="Arial"/>
          <w:b/>
          <w:bCs/>
        </w:rPr>
        <w:t>Salzburger Ostkirchenexperte Prof. Dietmar Winkler</w:t>
      </w:r>
      <w:r w:rsidRPr="00502C12">
        <w:rPr>
          <w:rFonts w:ascii="Arial" w:hAnsi="Arial" w:cs="Arial"/>
        </w:rPr>
        <w:t xml:space="preserve"> fasste in einem Vortrag die publizistische Tätigkeit Hollerwegers zusammen, der bislang fünf Bücher über den christlichen Orient veröffentlichte. Der Orient, dessen christliche Kulturlandschaft, das reiche spirituelle Erbe und die Vielfalt der Traditionen hätten den früheren Linzer Liturgiewissenschaftler in den Bann gezogen, so Winkler</w:t>
      </w:r>
      <w:r w:rsidRPr="00502C12">
        <w:rPr>
          <w:rFonts w:ascii="Arial" w:hAnsi="Arial" w:cs="Arial"/>
        </w:rPr>
        <w:t xml:space="preserve">. </w:t>
      </w:r>
      <w:r w:rsidRPr="00502C12">
        <w:rPr>
          <w:rFonts w:ascii="Arial" w:hAnsi="Arial" w:cs="Arial"/>
        </w:rPr>
        <w:t xml:space="preserve">Winkler ging auf Hollerwegers erstes Buch </w:t>
      </w:r>
      <w:r>
        <w:rPr>
          <w:rFonts w:ascii="Arial" w:hAnsi="Arial" w:cs="Arial"/>
        </w:rPr>
        <w:t>„</w:t>
      </w:r>
      <w:r w:rsidRPr="00502C12">
        <w:rPr>
          <w:rFonts w:ascii="Arial" w:hAnsi="Arial" w:cs="Arial"/>
        </w:rPr>
        <w:t>Lebendiges Kulturerbe Tur Abdin</w:t>
      </w:r>
      <w:r>
        <w:rPr>
          <w:rFonts w:ascii="Arial" w:hAnsi="Arial" w:cs="Arial"/>
        </w:rPr>
        <w:t>“</w:t>
      </w:r>
      <w:r w:rsidRPr="00502C12">
        <w:rPr>
          <w:rFonts w:ascii="Arial" w:hAnsi="Arial" w:cs="Arial"/>
        </w:rPr>
        <w:t xml:space="preserve"> ein, das in drei Auflagen und 12.500 Stück weltweit verbreitet ist und als </w:t>
      </w:r>
      <w:r>
        <w:rPr>
          <w:rFonts w:ascii="Arial" w:hAnsi="Arial" w:cs="Arial"/>
        </w:rPr>
        <w:t xml:space="preserve">– </w:t>
      </w:r>
      <w:r w:rsidRPr="00502C12">
        <w:rPr>
          <w:rFonts w:ascii="Arial" w:hAnsi="Arial" w:cs="Arial"/>
        </w:rPr>
        <w:t xml:space="preserve">vergriffenes </w:t>
      </w:r>
      <w:r>
        <w:rPr>
          <w:rFonts w:ascii="Arial" w:hAnsi="Arial" w:cs="Arial"/>
        </w:rPr>
        <w:t>–</w:t>
      </w:r>
      <w:r w:rsidRPr="00502C12">
        <w:rPr>
          <w:rFonts w:ascii="Arial" w:hAnsi="Arial" w:cs="Arial"/>
        </w:rPr>
        <w:t xml:space="preserve"> Standardwerk über den </w:t>
      </w:r>
      <w:r w:rsidRPr="00502C12">
        <w:rPr>
          <w:rFonts w:ascii="Arial" w:hAnsi="Arial" w:cs="Arial"/>
        </w:rPr>
        <w:lastRenderedPageBreak/>
        <w:t xml:space="preserve">Tur Abdin gilt. Mit seinen weiteren Büchern versuchte Hollerweger stets, den scheinbar fernen Nahen Osten nahezubringen und Brücken zwischen Ost und West zu bauen. Der Bilderreichtum Hollerwegers Publikationen visualisierte das Leben und die reiche Kultur des christlichen Orients. Diese Vermittlung des christlichen Orients habe keinesfalls nur dokumentarischen Wert, sondern sei grundlegend notwendig, </w:t>
      </w:r>
      <w:r>
        <w:rPr>
          <w:rFonts w:ascii="Arial" w:hAnsi="Arial" w:cs="Arial"/>
        </w:rPr>
        <w:t>„</w:t>
      </w:r>
      <w:r w:rsidRPr="00502C12">
        <w:rPr>
          <w:rFonts w:ascii="Arial" w:hAnsi="Arial" w:cs="Arial"/>
        </w:rPr>
        <w:t>denn die westliche Christenheit wäre ohne den Osten lediglich ein amputierter Teil der Kirche, getrennt von seiner Wurzel</w:t>
      </w:r>
      <w:r>
        <w:rPr>
          <w:rFonts w:ascii="Arial" w:hAnsi="Arial" w:cs="Arial"/>
        </w:rPr>
        <w:t>“</w:t>
      </w:r>
      <w:r w:rsidRPr="00502C12">
        <w:rPr>
          <w:rFonts w:ascii="Arial" w:hAnsi="Arial" w:cs="Arial"/>
        </w:rPr>
        <w:t xml:space="preserve">, so Winkler. Die Bücher hätten zudem einen bedeutenden dokumentarischen Wert über eine Welt des gefährdeten christlichen Kulturgutes. </w:t>
      </w:r>
    </w:p>
    <w:bookmarkEnd w:id="1"/>
    <w:p w14:paraId="6CDD436C" w14:textId="77777777" w:rsidR="0035359B" w:rsidRDefault="0035359B" w:rsidP="00502C12">
      <w:pPr>
        <w:spacing w:after="120"/>
      </w:pPr>
    </w:p>
    <w:p w14:paraId="0B1091C0" w14:textId="47233314" w:rsidR="000C2CB9" w:rsidRPr="000C2CB9" w:rsidRDefault="000C2CB9" w:rsidP="00502C12">
      <w:pPr>
        <w:spacing w:after="120"/>
        <w:rPr>
          <w:b/>
          <w:bCs/>
        </w:rPr>
      </w:pPr>
      <w:r w:rsidRPr="000C2CB9">
        <w:rPr>
          <w:b/>
          <w:bCs/>
          <w:color w:val="000000"/>
          <w:szCs w:val="22"/>
        </w:rPr>
        <w:t xml:space="preserve">Tur Abdin </w:t>
      </w:r>
      <w:r w:rsidRPr="000C2CB9">
        <w:rPr>
          <w:b/>
          <w:bCs/>
          <w:color w:val="000000"/>
          <w:szCs w:val="22"/>
        </w:rPr>
        <w:t xml:space="preserve">als Ausgangspunkt der </w:t>
      </w:r>
      <w:r>
        <w:rPr>
          <w:b/>
          <w:bCs/>
          <w:color w:val="000000"/>
          <w:szCs w:val="22"/>
        </w:rPr>
        <w:t>ICO-</w:t>
      </w:r>
      <w:r w:rsidRPr="000C2CB9">
        <w:rPr>
          <w:b/>
          <w:bCs/>
          <w:color w:val="000000"/>
          <w:szCs w:val="22"/>
        </w:rPr>
        <w:t>Aktivitäten</w:t>
      </w:r>
    </w:p>
    <w:p w14:paraId="0E1D7D77" w14:textId="084D306F" w:rsidR="0040013A" w:rsidRDefault="0040013A" w:rsidP="00502C12">
      <w:pPr>
        <w:spacing w:after="120"/>
        <w:rPr>
          <w:color w:val="000000"/>
          <w:szCs w:val="22"/>
        </w:rPr>
      </w:pPr>
      <w:r w:rsidRPr="0040013A">
        <w:rPr>
          <w:color w:val="000000"/>
          <w:szCs w:val="22"/>
        </w:rPr>
        <w:t xml:space="preserve">Der Tur Abdin ist das einstige Kerngebiet der Syrisch-orthodoxen Kirche. Es beherbergt Klöster und Kirchen, die bis in die ersten christlichen Jahrhunderte zurückreichen. Um 1900 gab es in der Region noch 200.000 Christinnen und Christen, aktuell sind es nur mehr rund 2.500. Im Tur Abdin haben die Aktivitäten der ICO Mitte/Ende der 1980er-Jahre ihren Anfang genommen. Hollerweger schildet in seinem neuen Buch neben einigen bereits bekannten Episoden auch bislang noch nicht veröffentlichte Ereignisse und Erlebnisse bei seinen zahlreichen Besuchen im Tur Abdin. Er berichtet von verbotenen Besuchen in Miden und im Kloster Mor Yakob, </w:t>
      </w:r>
      <w:r w:rsidR="00D373F5">
        <w:rPr>
          <w:color w:val="000000"/>
          <w:szCs w:val="22"/>
        </w:rPr>
        <w:t xml:space="preserve">von </w:t>
      </w:r>
      <w:r w:rsidRPr="0040013A">
        <w:rPr>
          <w:color w:val="000000"/>
          <w:szCs w:val="22"/>
        </w:rPr>
        <w:t xml:space="preserve">Begegnungen mit der Polizei und dem Geheimdienst, über den misstrauischen Abt des Klosters Mor Malke, über österliches Brauchtum, Nächte im </w:t>
      </w:r>
      <w:r w:rsidR="00D373F5">
        <w:rPr>
          <w:color w:val="000000"/>
          <w:szCs w:val="22"/>
        </w:rPr>
        <w:t>„</w:t>
      </w:r>
      <w:r w:rsidRPr="0040013A">
        <w:rPr>
          <w:color w:val="000000"/>
          <w:szCs w:val="22"/>
        </w:rPr>
        <w:t>1.000-Sterne-Hotel</w:t>
      </w:r>
      <w:r w:rsidR="00D373F5">
        <w:rPr>
          <w:color w:val="000000"/>
          <w:szCs w:val="22"/>
        </w:rPr>
        <w:t>“</w:t>
      </w:r>
      <w:r w:rsidRPr="0040013A">
        <w:rPr>
          <w:color w:val="000000"/>
          <w:szCs w:val="22"/>
        </w:rPr>
        <w:t xml:space="preserve">, unersetzliche Großmütter, Jugendliturgien oder auch seinen Ärger über zu viel westlichen Einfluss in den syrisch-orthodoxen Kirchen. Wie immer bei Hollerweger-Büchern tragen die vielen Fotos, die </w:t>
      </w:r>
      <w:r w:rsidR="00D373F5">
        <w:rPr>
          <w:color w:val="000000"/>
          <w:szCs w:val="22"/>
        </w:rPr>
        <w:t xml:space="preserve">alle vom </w:t>
      </w:r>
      <w:r w:rsidRPr="0040013A">
        <w:rPr>
          <w:color w:val="000000"/>
          <w:szCs w:val="22"/>
        </w:rPr>
        <w:t xml:space="preserve">Autor selbst </w:t>
      </w:r>
      <w:r w:rsidR="00D373F5">
        <w:rPr>
          <w:color w:val="000000"/>
          <w:szCs w:val="22"/>
        </w:rPr>
        <w:t>stammen</w:t>
      </w:r>
      <w:r w:rsidRPr="0040013A">
        <w:rPr>
          <w:color w:val="000000"/>
          <w:szCs w:val="22"/>
        </w:rPr>
        <w:t xml:space="preserve">, ganz wesentlich zum Lesevergnügen bei. </w:t>
      </w:r>
    </w:p>
    <w:p w14:paraId="54DDDE89" w14:textId="77777777" w:rsidR="00D373F5" w:rsidRPr="0040013A" w:rsidRDefault="00D373F5" w:rsidP="00502C12">
      <w:pPr>
        <w:spacing w:after="120"/>
        <w:rPr>
          <w:rFonts w:ascii="Calibri" w:hAnsi="Calibri"/>
          <w:color w:val="000000"/>
          <w:szCs w:val="22"/>
        </w:rPr>
      </w:pPr>
    </w:p>
    <w:p w14:paraId="1C62FCA6" w14:textId="37F15D16" w:rsidR="0040013A" w:rsidRPr="00D373F5" w:rsidRDefault="0040013A" w:rsidP="00502C12">
      <w:pPr>
        <w:spacing w:after="120"/>
        <w:rPr>
          <w:b/>
          <w:bCs/>
          <w:color w:val="000000"/>
          <w:szCs w:val="22"/>
        </w:rPr>
      </w:pPr>
      <w:r w:rsidRPr="00D373F5">
        <w:rPr>
          <w:b/>
          <w:bCs/>
          <w:color w:val="000000"/>
          <w:szCs w:val="22"/>
        </w:rPr>
        <w:t xml:space="preserve">Syrisch-orthodoxer Erzbischof </w:t>
      </w:r>
      <w:r w:rsidR="00D373F5">
        <w:rPr>
          <w:b/>
          <w:bCs/>
          <w:color w:val="000000"/>
          <w:szCs w:val="22"/>
        </w:rPr>
        <w:t>verfasste das</w:t>
      </w:r>
      <w:r w:rsidRPr="00D373F5">
        <w:rPr>
          <w:b/>
          <w:bCs/>
          <w:color w:val="000000"/>
          <w:szCs w:val="22"/>
        </w:rPr>
        <w:t xml:space="preserve"> Vorwort</w:t>
      </w:r>
    </w:p>
    <w:p w14:paraId="3F7312DD" w14:textId="77777777" w:rsidR="000C2CB9" w:rsidRDefault="0040013A" w:rsidP="00502C12">
      <w:pPr>
        <w:spacing w:after="120"/>
        <w:rPr>
          <w:color w:val="000000"/>
          <w:szCs w:val="22"/>
        </w:rPr>
      </w:pPr>
      <w:r w:rsidRPr="0040013A">
        <w:rPr>
          <w:color w:val="000000"/>
          <w:szCs w:val="22"/>
        </w:rPr>
        <w:t>Timotheos Samuel Aktas, Abt des syrisch-orthodoxen Klosters Mor Gabriel und Erzbischof des Turabdin, hat das Vorwort verfasst. Hollerwegers Besuche hätten die letzten Christen des Tur Abdin bestärkten, in ihrer Heimat zu bleiben, schreibt der Erzbischof. Hollerwegers Besuche hätten auch dazu beigetragen, das Gebiet bekannt zu machen und die verbliebenen Christen einer breiteren Öffentlichkeit vorzustellen.</w:t>
      </w:r>
    </w:p>
    <w:p w14:paraId="7A6F7513" w14:textId="77777777" w:rsidR="005241F8" w:rsidRDefault="0040013A" w:rsidP="00502C12">
      <w:pPr>
        <w:spacing w:after="120"/>
        <w:rPr>
          <w:color w:val="000000"/>
          <w:szCs w:val="22"/>
        </w:rPr>
      </w:pPr>
      <w:r w:rsidRPr="0040013A">
        <w:rPr>
          <w:color w:val="000000"/>
          <w:szCs w:val="22"/>
        </w:rPr>
        <w:t xml:space="preserve">Der Autor seinerseits erinnert eingangs an die Anfänge seines Engagements im Turabdin. Es war bei seinem vierten Besuch vor Ort im Jahr 1989, als ihm </w:t>
      </w:r>
      <w:r w:rsidR="00D373F5">
        <w:rPr>
          <w:color w:val="000000"/>
          <w:szCs w:val="22"/>
        </w:rPr>
        <w:t>–</w:t>
      </w:r>
      <w:r w:rsidRPr="0040013A">
        <w:rPr>
          <w:color w:val="000000"/>
          <w:szCs w:val="22"/>
        </w:rPr>
        <w:t xml:space="preserve"> laut eigenem Bekunden </w:t>
      </w:r>
      <w:r w:rsidR="00D373F5">
        <w:rPr>
          <w:color w:val="000000"/>
          <w:szCs w:val="22"/>
        </w:rPr>
        <w:t>–</w:t>
      </w:r>
      <w:r w:rsidRPr="0040013A">
        <w:rPr>
          <w:color w:val="000000"/>
          <w:szCs w:val="22"/>
        </w:rPr>
        <w:t xml:space="preserve"> so richtig die Augen aufgegangen seien. </w:t>
      </w:r>
      <w:r w:rsidR="00D373F5">
        <w:rPr>
          <w:color w:val="000000"/>
          <w:szCs w:val="22"/>
        </w:rPr>
        <w:t>„</w:t>
      </w:r>
      <w:r w:rsidRPr="0040013A">
        <w:rPr>
          <w:color w:val="000000"/>
          <w:szCs w:val="22"/>
        </w:rPr>
        <w:t>Beim Gang durch die Dörfer kam es zu Begegnungen und Gesprächen über Schwierigkeiten mit der Gendarmerie und der Kurdischen Arbeiterpartei (PKK), über die vielen Christen, die aus den Dörfern ausgewandert waren, und die Unsicherheit, in der man lebt</w:t>
      </w:r>
      <w:r w:rsidR="00D373F5">
        <w:rPr>
          <w:color w:val="000000"/>
          <w:szCs w:val="22"/>
        </w:rPr>
        <w:t>“</w:t>
      </w:r>
      <w:r w:rsidRPr="0040013A">
        <w:rPr>
          <w:color w:val="000000"/>
          <w:szCs w:val="22"/>
        </w:rPr>
        <w:t xml:space="preserve">, berichtet Hollerweger. Bürgermeister Aziz Üstün von Miden, dem größten Dorf des Tur Abdin, der einige Jahre in Deutschland arbeitete und gut deutsch sprach, schilderte die Not: </w:t>
      </w:r>
      <w:r w:rsidR="00D373F5">
        <w:rPr>
          <w:color w:val="000000"/>
          <w:szCs w:val="22"/>
        </w:rPr>
        <w:t>„</w:t>
      </w:r>
      <w:r w:rsidRPr="0040013A">
        <w:rPr>
          <w:color w:val="000000"/>
          <w:szCs w:val="22"/>
        </w:rPr>
        <w:t>Viele Christen verlassen den Tur Abdin, niemand besucht uns, niemand hilft uns, viele Kämpfe zwischen Gendarmerie und PKK, überall Unsicherheit. Haben wir hier eine Zukunft?</w:t>
      </w:r>
      <w:r w:rsidR="00D373F5">
        <w:rPr>
          <w:color w:val="000000"/>
          <w:szCs w:val="22"/>
        </w:rPr>
        <w:t>“</w:t>
      </w:r>
      <w:r w:rsidRPr="0040013A">
        <w:rPr>
          <w:color w:val="000000"/>
          <w:szCs w:val="22"/>
        </w:rPr>
        <w:t xml:space="preserve"> Dieses Gespräch mit dem Bürgermeister habe ihn tief beeindruckt und weithin den Anstoß für die künftige Hilfe gegeben</w:t>
      </w:r>
      <w:r w:rsidR="00CD06AD">
        <w:rPr>
          <w:color w:val="000000"/>
          <w:szCs w:val="22"/>
        </w:rPr>
        <w:t>, so Hollerweger</w:t>
      </w:r>
      <w:r w:rsidRPr="0040013A">
        <w:rPr>
          <w:color w:val="000000"/>
          <w:szCs w:val="22"/>
        </w:rPr>
        <w:t>.</w:t>
      </w:r>
      <w:r w:rsidR="005241F8">
        <w:rPr>
          <w:color w:val="000000"/>
          <w:szCs w:val="22"/>
        </w:rPr>
        <w:t xml:space="preserve"> </w:t>
      </w:r>
      <w:r w:rsidRPr="0040013A">
        <w:rPr>
          <w:color w:val="000000"/>
          <w:szCs w:val="22"/>
        </w:rPr>
        <w:t xml:space="preserve">Im September 1989 gründete er den Verein </w:t>
      </w:r>
      <w:r w:rsidR="00D373F5">
        <w:rPr>
          <w:color w:val="000000"/>
          <w:szCs w:val="22"/>
        </w:rPr>
        <w:t>„</w:t>
      </w:r>
      <w:r w:rsidRPr="0040013A">
        <w:rPr>
          <w:color w:val="000000"/>
          <w:szCs w:val="22"/>
        </w:rPr>
        <w:t>Freunde des Tur Abdin</w:t>
      </w:r>
      <w:r w:rsidR="00D373F5">
        <w:rPr>
          <w:color w:val="000000"/>
          <w:szCs w:val="22"/>
        </w:rPr>
        <w:t>“</w:t>
      </w:r>
      <w:r w:rsidRPr="0040013A">
        <w:rPr>
          <w:color w:val="000000"/>
          <w:szCs w:val="22"/>
        </w:rPr>
        <w:t>, die Vorgängerorganisation der ICO. Die ICO und die Stiftung PRO ORIENTE arbeiten seit Jahrzehnten eng zusammen. So veranstalten die ICO und die Salzburger PRO ORIENTE-Sektion beispielsweise jedes Jahr eine hochkarätige Nahost-Tagung im Salzburger Bildungshaus St. Virgil.</w:t>
      </w:r>
    </w:p>
    <w:p w14:paraId="3E1B6D7B" w14:textId="2FF72714" w:rsidR="00D373F5" w:rsidRDefault="005241F8" w:rsidP="00502C12">
      <w:pPr>
        <w:spacing w:after="120"/>
        <w:rPr>
          <w:color w:val="000000"/>
          <w:szCs w:val="22"/>
        </w:rPr>
      </w:pPr>
      <w:r w:rsidRPr="005241F8">
        <w:rPr>
          <w:color w:val="000000"/>
          <w:sz w:val="18"/>
          <w:szCs w:val="18"/>
        </w:rPr>
        <w:t>(Quelle: Kathpress)</w:t>
      </w:r>
      <w:r w:rsidR="0040013A" w:rsidRPr="005241F8">
        <w:rPr>
          <w:color w:val="000000"/>
          <w:sz w:val="18"/>
          <w:szCs w:val="18"/>
        </w:rPr>
        <w:br/>
      </w:r>
      <w:r w:rsidR="0040013A" w:rsidRPr="0040013A">
        <w:rPr>
          <w:color w:val="000000"/>
          <w:szCs w:val="22"/>
        </w:rPr>
        <w:br/>
      </w:r>
      <w:r w:rsidR="0040013A" w:rsidRPr="00D373F5">
        <w:rPr>
          <w:b/>
          <w:bCs/>
          <w:color w:val="000000"/>
          <w:szCs w:val="22"/>
        </w:rPr>
        <w:t>Buchtipp:</w:t>
      </w:r>
      <w:r w:rsidR="0040013A" w:rsidRPr="0040013A">
        <w:rPr>
          <w:color w:val="000000"/>
          <w:szCs w:val="22"/>
        </w:rPr>
        <w:t xml:space="preserve"> </w:t>
      </w:r>
    </w:p>
    <w:p w14:paraId="5F2D50E1" w14:textId="0A080B45" w:rsidR="00C0157A" w:rsidRDefault="0040013A" w:rsidP="00D373F5">
      <w:pPr>
        <w:spacing w:after="120"/>
        <w:rPr>
          <w:color w:val="000000"/>
          <w:szCs w:val="22"/>
        </w:rPr>
      </w:pPr>
      <w:r w:rsidRPr="00D373F5">
        <w:rPr>
          <w:color w:val="000000"/>
          <w:szCs w:val="22"/>
        </w:rPr>
        <w:t xml:space="preserve">Hans Hollerweger: </w:t>
      </w:r>
      <w:r w:rsidR="00D373F5" w:rsidRPr="00D373F5">
        <w:rPr>
          <w:color w:val="000000"/>
          <w:szCs w:val="22"/>
        </w:rPr>
        <w:br/>
      </w:r>
      <w:r w:rsidRPr="00D373F5">
        <w:rPr>
          <w:i/>
          <w:iCs/>
          <w:color w:val="000000"/>
          <w:szCs w:val="22"/>
        </w:rPr>
        <w:t xml:space="preserve">Erlebtes im Tur Abdin. Mit einem Vorwort von Erzbischof Timotheos Samuel Aktas. </w:t>
      </w:r>
      <w:r w:rsidR="00D373F5" w:rsidRPr="00D373F5">
        <w:rPr>
          <w:i/>
          <w:iCs/>
          <w:color w:val="000000"/>
          <w:szCs w:val="22"/>
        </w:rPr>
        <w:br/>
      </w:r>
      <w:r w:rsidRPr="0040013A">
        <w:rPr>
          <w:color w:val="000000"/>
          <w:szCs w:val="22"/>
        </w:rPr>
        <w:t>Initiative Christlicher Orient, Linz, 2023</w:t>
      </w:r>
      <w:r w:rsidR="00C0157A">
        <w:rPr>
          <w:color w:val="000000"/>
          <w:szCs w:val="22"/>
        </w:rPr>
        <w:br/>
        <w:t>15 Euro</w:t>
      </w:r>
    </w:p>
    <w:p w14:paraId="1B7A1309" w14:textId="4123692D" w:rsidR="001E4D69" w:rsidRDefault="00C0157A" w:rsidP="00D373F5">
      <w:pPr>
        <w:spacing w:after="120"/>
        <w:rPr>
          <w:color w:val="000000"/>
          <w:szCs w:val="22"/>
        </w:rPr>
      </w:pPr>
      <w:r>
        <w:rPr>
          <w:color w:val="000000"/>
          <w:szCs w:val="22"/>
        </w:rPr>
        <w:t xml:space="preserve">Zu bestellen bei ICO: </w:t>
      </w:r>
      <w:hyperlink r:id="rId8" w:history="1">
        <w:r w:rsidRPr="00B921B5">
          <w:rPr>
            <w:rStyle w:val="Hyperlink"/>
            <w:szCs w:val="22"/>
          </w:rPr>
          <w:t>https://www.christlicher-orient.at/bestellen/handwerk-christlicher-orient/</w:t>
        </w:r>
      </w:hyperlink>
    </w:p>
    <w:p w14:paraId="3AC236D5" w14:textId="392C39A1" w:rsidR="00C0157A" w:rsidRPr="00C0157A" w:rsidRDefault="00C0157A" w:rsidP="00D373F5">
      <w:pPr>
        <w:spacing w:after="120"/>
        <w:rPr>
          <w:rFonts w:cs="Arial"/>
          <w:b/>
          <w:bCs/>
          <w:szCs w:val="22"/>
          <w:bdr w:val="none" w:sz="0" w:space="0" w:color="auto" w:frame="1"/>
        </w:rPr>
      </w:pPr>
      <w:r w:rsidRPr="00C0157A">
        <w:rPr>
          <w:rFonts w:cs="Arial"/>
          <w:b/>
          <w:bCs/>
          <w:szCs w:val="22"/>
          <w:bdr w:val="none" w:sz="0" w:space="0" w:color="auto" w:frame="1"/>
        </w:rPr>
        <w:lastRenderedPageBreak/>
        <w:t>Fotos: © Stefan Maier / ICO (honorarfrei)</w:t>
      </w:r>
    </w:p>
    <w:p w14:paraId="204C37AA" w14:textId="0E3DD90E" w:rsidR="00C0157A" w:rsidRDefault="005F2C32" w:rsidP="00D373F5">
      <w:pPr>
        <w:spacing w:after="120"/>
        <w:rPr>
          <w:rFonts w:cs="Arial"/>
        </w:rPr>
      </w:pPr>
      <w:r w:rsidRPr="00CD06AD">
        <w:rPr>
          <w:rFonts w:cs="Arial"/>
          <w:szCs w:val="22"/>
          <w:bdr w:val="none" w:sz="0" w:space="0" w:color="auto" w:frame="1"/>
        </w:rPr>
        <w:t xml:space="preserve">Foto 1: V. l.: Bischof Manfred Scheuer, Autor </w:t>
      </w:r>
      <w:r w:rsidR="00CD06AD">
        <w:rPr>
          <w:rFonts w:cs="Arial"/>
          <w:szCs w:val="22"/>
          <w:bdr w:val="none" w:sz="0" w:space="0" w:color="auto" w:frame="1"/>
        </w:rPr>
        <w:t>Hans</w:t>
      </w:r>
      <w:r w:rsidRPr="00CD06AD">
        <w:rPr>
          <w:rFonts w:cs="Arial"/>
          <w:szCs w:val="22"/>
          <w:bdr w:val="none" w:sz="0" w:space="0" w:color="auto" w:frame="1"/>
        </w:rPr>
        <w:t xml:space="preserve"> Hollerweger, ICO-Obmann und Bischofsvikar für Soziales und Weltkirche Slawomir Dadas, </w:t>
      </w:r>
      <w:r w:rsidRPr="00CD06AD">
        <w:rPr>
          <w:color w:val="000000"/>
          <w:szCs w:val="22"/>
        </w:rPr>
        <w:t>der Obmann der Linzer Sektion der Stiftung PRO ORIENTE Landeshauptmann a. D. Josef Pühringer</w:t>
      </w:r>
      <w:r w:rsidRPr="00CD06AD">
        <w:rPr>
          <w:color w:val="000000"/>
          <w:szCs w:val="22"/>
        </w:rPr>
        <w:t xml:space="preserve">, der Sekretär des Arbeitsausschusses von PRO ORIENTE Sektion Linz Florian Wegscheider, </w:t>
      </w:r>
      <w:r w:rsidR="00CD06AD" w:rsidRPr="00CD06AD">
        <w:rPr>
          <w:rFonts w:cs="Arial"/>
          <w:szCs w:val="22"/>
          <w:bdr w:val="none" w:sz="0" w:space="0" w:color="auto" w:frame="1"/>
        </w:rPr>
        <w:t xml:space="preserve">Bischof em. Ludwig Schwarz SDB und der </w:t>
      </w:r>
      <w:r w:rsidR="00CD06AD" w:rsidRPr="00CD06AD">
        <w:rPr>
          <w:rFonts w:cs="Arial"/>
        </w:rPr>
        <w:t>Salzburger Ostkirchenexperte Prof. Dietmar Winkler</w:t>
      </w:r>
      <w:r w:rsidR="00CD06AD" w:rsidRPr="00CD06AD">
        <w:rPr>
          <w:rFonts w:cs="Arial"/>
        </w:rPr>
        <w:t>.</w:t>
      </w:r>
    </w:p>
    <w:p w14:paraId="15E547DC" w14:textId="0D48818D" w:rsidR="00212760" w:rsidRDefault="00212760" w:rsidP="00D373F5">
      <w:pPr>
        <w:spacing w:after="120"/>
        <w:rPr>
          <w:rFonts w:cs="Arial"/>
        </w:rPr>
      </w:pPr>
      <w:r>
        <w:rPr>
          <w:rFonts w:cs="Arial"/>
        </w:rPr>
        <w:t xml:space="preserve">Foto 2: Professor Hans Hollerweger feiert in Kürze seinen 94. Geburtstag. </w:t>
      </w:r>
    </w:p>
    <w:p w14:paraId="31AEFF35" w14:textId="48D2312E" w:rsidR="00212760" w:rsidRDefault="00212760" w:rsidP="00D373F5">
      <w:pPr>
        <w:spacing w:after="120"/>
        <w:rPr>
          <w:rFonts w:cs="Arial"/>
        </w:rPr>
      </w:pPr>
      <w:r>
        <w:rPr>
          <w:rFonts w:cs="Arial"/>
        </w:rPr>
        <w:t xml:space="preserve">Foto 3: ICO-Gründer Hans Hollerweger mit ICO-Obmann Slawomir Dadas. </w:t>
      </w:r>
    </w:p>
    <w:p w14:paraId="4B04E2E4" w14:textId="2542A6D0" w:rsidR="00212760" w:rsidRPr="00CD06AD" w:rsidRDefault="00212760" w:rsidP="00D373F5">
      <w:pPr>
        <w:spacing w:after="120"/>
        <w:rPr>
          <w:rFonts w:cs="Arial"/>
          <w:szCs w:val="22"/>
          <w:bdr w:val="none" w:sz="0" w:space="0" w:color="auto" w:frame="1"/>
        </w:rPr>
      </w:pPr>
      <w:r>
        <w:rPr>
          <w:rFonts w:cs="Arial"/>
        </w:rPr>
        <w:t xml:space="preserve">Foto 4: Cover </w:t>
      </w:r>
      <w:r w:rsidRPr="00502C12">
        <w:rPr>
          <w:rFonts w:cs="Arial"/>
          <w:color w:val="000000"/>
          <w:szCs w:val="22"/>
        </w:rPr>
        <w:t>„Erlebtes im Tur Abdin“</w:t>
      </w:r>
      <w:r>
        <w:rPr>
          <w:rFonts w:cs="Arial"/>
          <w:color w:val="000000"/>
          <w:szCs w:val="22"/>
        </w:rPr>
        <w:t xml:space="preserve"> von Hans Hollerweger</w:t>
      </w:r>
    </w:p>
    <w:sectPr w:rsidR="00212760" w:rsidRPr="00CD06AD" w:rsidSect="00A6051F">
      <w:headerReference w:type="even" r:id="rId9"/>
      <w:headerReference w:type="default" r:id="rId10"/>
      <w:footerReference w:type="even" r:id="rId11"/>
      <w:footerReference w:type="default" r:id="rId12"/>
      <w:headerReference w:type="first" r:id="rId13"/>
      <w:footerReference w:type="first" r:id="rId14"/>
      <w:pgSz w:w="11907" w:h="16840" w:code="9"/>
      <w:pgMar w:top="99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FF1A9" w14:textId="77777777" w:rsidR="00EF7FB5" w:rsidRDefault="00EF7FB5">
      <w:r>
        <w:separator/>
      </w:r>
    </w:p>
  </w:endnote>
  <w:endnote w:type="continuationSeparator" w:id="0">
    <w:p w14:paraId="0CC13E4C" w14:textId="77777777" w:rsidR="00EF7FB5" w:rsidRDefault="00EF7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1E6A1" w14:textId="77777777" w:rsidR="0003503C" w:rsidRDefault="0003503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28A7F" w14:textId="77777777" w:rsidR="007E1F91" w:rsidRDefault="007E1F91"/>
  <w:p w14:paraId="1BB7FCC9" w14:textId="77777777" w:rsidR="007E1F91" w:rsidRDefault="007E1F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7E1F91" w14:paraId="5DC0FC64" w14:textId="77777777">
      <w:tc>
        <w:tcPr>
          <w:tcW w:w="2197" w:type="dxa"/>
        </w:tcPr>
        <w:p w14:paraId="7C696BE7" w14:textId="77777777" w:rsidR="007E1F91" w:rsidRDefault="007E1F91" w:rsidP="00CF37D2">
          <w:pPr>
            <w:pStyle w:val="Fuzeile"/>
            <w:rPr>
              <w:sz w:val="16"/>
            </w:rPr>
          </w:pPr>
          <w:r>
            <w:rPr>
              <w:sz w:val="16"/>
            </w:rPr>
            <w:t>Diözese Linz</w:t>
          </w:r>
        </w:p>
        <w:p w14:paraId="735D88A8" w14:textId="099FB883" w:rsidR="007E1F91" w:rsidRDefault="0003503C" w:rsidP="00CF37D2">
          <w:pPr>
            <w:pStyle w:val="Fuzeile"/>
            <w:rPr>
              <w:sz w:val="16"/>
            </w:rPr>
          </w:pPr>
          <w:r>
            <w:rPr>
              <w:sz w:val="16"/>
            </w:rPr>
            <w:t xml:space="preserve">Fachbereich </w:t>
          </w:r>
          <w:r w:rsidR="007E1F91">
            <w:rPr>
              <w:sz w:val="16"/>
            </w:rPr>
            <w:t>Kommunikation</w:t>
          </w:r>
        </w:p>
        <w:p w14:paraId="66508C17" w14:textId="77777777" w:rsidR="007E1F91" w:rsidRDefault="007E1F91" w:rsidP="00CF37D2">
          <w:pPr>
            <w:pStyle w:val="Fuzeile"/>
            <w:rPr>
              <w:sz w:val="16"/>
            </w:rPr>
          </w:pPr>
          <w:r>
            <w:rPr>
              <w:sz w:val="16"/>
            </w:rPr>
            <w:t>Verantwortlich:</w:t>
          </w:r>
        </w:p>
        <w:p w14:paraId="3B1B4052" w14:textId="77777777" w:rsidR="007E1F91" w:rsidRDefault="007E1F91" w:rsidP="00CF37D2">
          <w:pPr>
            <w:pStyle w:val="Fuzeile"/>
            <w:rPr>
              <w:sz w:val="16"/>
            </w:rPr>
          </w:pPr>
          <w:r>
            <w:rPr>
              <w:sz w:val="16"/>
            </w:rPr>
            <w:t xml:space="preserve">Michael Kraml </w:t>
          </w:r>
        </w:p>
      </w:tc>
      <w:tc>
        <w:tcPr>
          <w:tcW w:w="2551" w:type="dxa"/>
        </w:tcPr>
        <w:p w14:paraId="1F7F6E32" w14:textId="77777777" w:rsidR="007E1F91" w:rsidRDefault="007E1F91" w:rsidP="00CF37D2">
          <w:pPr>
            <w:pStyle w:val="Fuzeile"/>
            <w:ind w:left="-70"/>
            <w:rPr>
              <w:sz w:val="16"/>
            </w:rPr>
          </w:pPr>
          <w:r>
            <w:rPr>
              <w:sz w:val="16"/>
            </w:rPr>
            <w:t>4021 Linz</w:t>
          </w:r>
        </w:p>
        <w:p w14:paraId="76B336EC" w14:textId="77777777" w:rsidR="007E1F91" w:rsidRDefault="007E1F91" w:rsidP="00CF37D2">
          <w:pPr>
            <w:pStyle w:val="Fuzeile"/>
            <w:ind w:left="-70"/>
            <w:rPr>
              <w:sz w:val="16"/>
            </w:rPr>
          </w:pPr>
          <w:r>
            <w:rPr>
              <w:sz w:val="16"/>
            </w:rPr>
            <w:t>Herrenstraße 19, Pf. 251</w:t>
          </w:r>
        </w:p>
        <w:p w14:paraId="544EF5DE" w14:textId="77777777" w:rsidR="007E1F91" w:rsidRDefault="007E1F91" w:rsidP="00CF37D2">
          <w:pPr>
            <w:pStyle w:val="Fuzeile"/>
            <w:ind w:left="-70"/>
            <w:rPr>
              <w:sz w:val="16"/>
            </w:rPr>
          </w:pPr>
          <w:r>
            <w:rPr>
              <w:sz w:val="16"/>
            </w:rPr>
            <w:t>Telefon 0732 / 772676 - 1130</w:t>
          </w:r>
        </w:p>
        <w:p w14:paraId="743B227B" w14:textId="1B6A6A3A" w:rsidR="007E1F91" w:rsidRDefault="007E1F91" w:rsidP="00CF37D2">
          <w:pPr>
            <w:pStyle w:val="Fuzeile"/>
            <w:ind w:left="-70"/>
            <w:rPr>
              <w:sz w:val="16"/>
            </w:rPr>
          </w:pPr>
        </w:p>
      </w:tc>
      <w:tc>
        <w:tcPr>
          <w:tcW w:w="4462" w:type="dxa"/>
        </w:tcPr>
        <w:p w14:paraId="1BA6CAE9" w14:textId="77777777" w:rsidR="007E1F91" w:rsidRPr="003B04E0" w:rsidRDefault="007E1F91" w:rsidP="00CF37D2">
          <w:pPr>
            <w:pStyle w:val="Fuzeile"/>
            <w:rPr>
              <w:sz w:val="16"/>
              <w:lang w:val="pt-BR"/>
            </w:rPr>
          </w:pPr>
          <w:r w:rsidRPr="003B04E0">
            <w:rPr>
              <w:sz w:val="16"/>
              <w:lang w:val="pt-BR"/>
            </w:rPr>
            <w:t xml:space="preserve">E-Mail: </w:t>
          </w:r>
          <w:hyperlink r:id="rId1" w:history="1">
            <w:r w:rsidRPr="003B04E0">
              <w:rPr>
                <w:rStyle w:val="Hyperlink"/>
                <w:sz w:val="16"/>
                <w:lang w:val="pt-BR"/>
              </w:rPr>
              <w:t>presse@dioezese-linz.at</w:t>
            </w:r>
          </w:hyperlink>
        </w:p>
        <w:p w14:paraId="68C31ACB" w14:textId="77777777" w:rsidR="007E1F91" w:rsidRDefault="007E1F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FE7C8E5" w14:textId="77777777" w:rsidR="007E1F91" w:rsidRDefault="007E1F91" w:rsidP="00CF37D2">
          <w:pPr>
            <w:pStyle w:val="Fuzeile"/>
            <w:rPr>
              <w:sz w:val="16"/>
            </w:rPr>
          </w:pPr>
        </w:p>
        <w:p w14:paraId="1A12C94B" w14:textId="77777777" w:rsidR="007E1F91" w:rsidRDefault="007E1F91" w:rsidP="00CF37D2">
          <w:pPr>
            <w:pStyle w:val="Fuzeile"/>
            <w:rPr>
              <w:sz w:val="16"/>
            </w:rPr>
          </w:pPr>
          <w:r>
            <w:rPr>
              <w:sz w:val="16"/>
            </w:rPr>
            <w:t>Offenlegung: www.dioezese-linz.at/offenlegung</w:t>
          </w:r>
        </w:p>
      </w:tc>
    </w:tr>
  </w:tbl>
  <w:p w14:paraId="4F9F605E" w14:textId="77777777" w:rsidR="007E1F91" w:rsidRDefault="007E1F91"/>
  <w:p w14:paraId="3040E066" w14:textId="77777777" w:rsidR="007E1F91" w:rsidRDefault="007E1F91">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565E8" w14:textId="77777777" w:rsidR="007E1F91" w:rsidRDefault="007E1F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7E1F91" w14:paraId="1C7FD762" w14:textId="77777777" w:rsidTr="0003503C">
      <w:tc>
        <w:tcPr>
          <w:tcW w:w="2263" w:type="dxa"/>
        </w:tcPr>
        <w:p w14:paraId="17934785" w14:textId="77777777" w:rsidR="007E1F91" w:rsidRDefault="007E1F91">
          <w:pPr>
            <w:pStyle w:val="Fuzeile"/>
            <w:rPr>
              <w:sz w:val="16"/>
            </w:rPr>
          </w:pPr>
          <w:r>
            <w:rPr>
              <w:sz w:val="16"/>
            </w:rPr>
            <w:t>Diözese Linz</w:t>
          </w:r>
        </w:p>
        <w:p w14:paraId="082B6710" w14:textId="7525A9C1" w:rsidR="007E1F91" w:rsidRDefault="0003503C">
          <w:pPr>
            <w:pStyle w:val="Fuzeile"/>
            <w:rPr>
              <w:sz w:val="16"/>
            </w:rPr>
          </w:pPr>
          <w:r>
            <w:rPr>
              <w:sz w:val="16"/>
            </w:rPr>
            <w:t xml:space="preserve">Fachbereich </w:t>
          </w:r>
          <w:r w:rsidR="007E1F91">
            <w:rPr>
              <w:sz w:val="16"/>
            </w:rPr>
            <w:t>Kommunikation</w:t>
          </w:r>
        </w:p>
        <w:p w14:paraId="041D9351" w14:textId="77777777" w:rsidR="007E1F91" w:rsidRDefault="007E1F91">
          <w:pPr>
            <w:pStyle w:val="Fuzeile"/>
            <w:rPr>
              <w:sz w:val="16"/>
            </w:rPr>
          </w:pPr>
          <w:r>
            <w:rPr>
              <w:sz w:val="16"/>
            </w:rPr>
            <w:t>Verantwortlich:</w:t>
          </w:r>
        </w:p>
        <w:p w14:paraId="7DA9329F" w14:textId="77777777" w:rsidR="007E1F91" w:rsidRDefault="007E1F91">
          <w:pPr>
            <w:pStyle w:val="Fuzeile"/>
            <w:rPr>
              <w:sz w:val="16"/>
            </w:rPr>
          </w:pPr>
          <w:r>
            <w:rPr>
              <w:sz w:val="16"/>
            </w:rPr>
            <w:t xml:space="preserve">Michael Kraml </w:t>
          </w:r>
        </w:p>
      </w:tc>
      <w:tc>
        <w:tcPr>
          <w:tcW w:w="2551" w:type="dxa"/>
        </w:tcPr>
        <w:p w14:paraId="5F07FC0D" w14:textId="77777777" w:rsidR="007E1F91" w:rsidRDefault="007E1F91" w:rsidP="00714F83">
          <w:pPr>
            <w:pStyle w:val="Fuzeile"/>
            <w:ind w:left="-70"/>
            <w:rPr>
              <w:sz w:val="16"/>
            </w:rPr>
          </w:pPr>
          <w:r>
            <w:rPr>
              <w:sz w:val="16"/>
            </w:rPr>
            <w:t>4021 Linz</w:t>
          </w:r>
        </w:p>
        <w:p w14:paraId="505D71BD" w14:textId="77777777" w:rsidR="007E1F91" w:rsidRDefault="007E1F91" w:rsidP="00714F83">
          <w:pPr>
            <w:pStyle w:val="Fuzeile"/>
            <w:ind w:left="-70"/>
            <w:rPr>
              <w:sz w:val="16"/>
            </w:rPr>
          </w:pPr>
          <w:r>
            <w:rPr>
              <w:sz w:val="16"/>
            </w:rPr>
            <w:t>Herrenstraße 19, Pf. 251</w:t>
          </w:r>
        </w:p>
        <w:p w14:paraId="2BE13288" w14:textId="77777777" w:rsidR="007E1F91" w:rsidRDefault="007E1F91" w:rsidP="00714F83">
          <w:pPr>
            <w:pStyle w:val="Fuzeile"/>
            <w:ind w:left="-70"/>
            <w:rPr>
              <w:sz w:val="16"/>
            </w:rPr>
          </w:pPr>
          <w:r>
            <w:rPr>
              <w:sz w:val="16"/>
            </w:rPr>
            <w:t>Telefon 0732 / 772676 - 1130</w:t>
          </w:r>
        </w:p>
        <w:p w14:paraId="795C6132" w14:textId="79E1B8EC" w:rsidR="007E1F91" w:rsidRDefault="007E1F91" w:rsidP="00714F83">
          <w:pPr>
            <w:pStyle w:val="Fuzeile"/>
            <w:ind w:left="-70"/>
            <w:rPr>
              <w:sz w:val="16"/>
            </w:rPr>
          </w:pPr>
        </w:p>
      </w:tc>
      <w:tc>
        <w:tcPr>
          <w:tcW w:w="4462" w:type="dxa"/>
        </w:tcPr>
        <w:p w14:paraId="6809BA8A" w14:textId="77777777" w:rsidR="007E1F91" w:rsidRPr="003B04E0" w:rsidRDefault="007E1F91">
          <w:pPr>
            <w:pStyle w:val="Fuzeile"/>
            <w:rPr>
              <w:sz w:val="16"/>
              <w:lang w:val="pt-BR"/>
            </w:rPr>
          </w:pPr>
          <w:r w:rsidRPr="003B04E0">
            <w:rPr>
              <w:sz w:val="16"/>
              <w:lang w:val="pt-BR"/>
            </w:rPr>
            <w:t>E-Mail: presse@dioezese-linz.at</w:t>
          </w:r>
        </w:p>
        <w:p w14:paraId="5846383E" w14:textId="77777777" w:rsidR="007E1F91" w:rsidRDefault="007E1F91">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14:paraId="18E882E2" w14:textId="77777777" w:rsidR="007E1F91" w:rsidRDefault="007E1F91">
          <w:pPr>
            <w:pStyle w:val="Fuzeile"/>
            <w:rPr>
              <w:sz w:val="16"/>
            </w:rPr>
          </w:pPr>
        </w:p>
        <w:p w14:paraId="2AF1E235" w14:textId="77777777" w:rsidR="007E1F91" w:rsidRDefault="007E1F91">
          <w:pPr>
            <w:pStyle w:val="Fuzeile"/>
            <w:rPr>
              <w:sz w:val="16"/>
            </w:rPr>
          </w:pPr>
          <w:r>
            <w:rPr>
              <w:sz w:val="16"/>
            </w:rPr>
            <w:t>Offenlegung: www.dioezese-linz.at/offenlegung</w:t>
          </w:r>
        </w:p>
      </w:tc>
    </w:tr>
  </w:tbl>
  <w:p w14:paraId="6F76930E" w14:textId="77777777" w:rsidR="007E1F91" w:rsidRDefault="007E1F9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B5ED1" w14:textId="77777777" w:rsidR="00EF7FB5" w:rsidRDefault="00EF7FB5">
      <w:r>
        <w:separator/>
      </w:r>
    </w:p>
  </w:footnote>
  <w:footnote w:type="continuationSeparator" w:id="0">
    <w:p w14:paraId="544BC84B" w14:textId="77777777" w:rsidR="00EF7FB5" w:rsidRDefault="00EF7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FE790" w14:textId="77777777" w:rsidR="0003503C" w:rsidRDefault="0003503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6DCB2" w14:textId="77777777" w:rsidR="0003503C" w:rsidRDefault="0003503C">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3994" w14:textId="77777777" w:rsidR="007E1F91" w:rsidRDefault="007E1F91">
    <w:pPr>
      <w:pStyle w:val="Kopfzeile"/>
      <w:jc w:val="right"/>
      <w:rPr>
        <w:sz w:val="24"/>
      </w:rPr>
    </w:pPr>
    <w:r>
      <w:rPr>
        <w:noProof/>
        <w:sz w:val="24"/>
      </w:rPr>
      <w:drawing>
        <wp:inline distT="0" distB="0" distL="0" distR="0" wp14:anchorId="0BF6CA83" wp14:editId="15C3AC21">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5BE8FF4" w14:textId="77777777" w:rsidR="007E1F91" w:rsidRDefault="007E1F91">
    <w:pPr>
      <w:pStyle w:val="Kopfzeile"/>
      <w:jc w:val="right"/>
      <w:rPr>
        <w:sz w:val="24"/>
      </w:rPr>
    </w:pPr>
  </w:p>
  <w:p w14:paraId="7AA5250E" w14:textId="77777777" w:rsidR="007E1F91" w:rsidRDefault="007E1F91" w:rsidP="008D13CB">
    <w:pPr>
      <w:pStyle w:val="Kopfzeile"/>
      <w:jc w:val="center"/>
      <w:rPr>
        <w:sz w:val="24"/>
      </w:rPr>
    </w:pPr>
  </w:p>
  <w:p w14:paraId="2C8B8ABD" w14:textId="77777777" w:rsidR="007E1F91" w:rsidRDefault="007E1F91">
    <w:pPr>
      <w:pStyle w:val="Kopfzeile"/>
      <w:spacing w:before="60"/>
      <w:ind w:right="-57"/>
      <w:jc w:val="right"/>
      <w:rPr>
        <w:spacing w:val="70"/>
        <w:sz w:val="24"/>
      </w:rPr>
    </w:pPr>
    <w:r>
      <w:rPr>
        <w:b/>
        <w:spacing w:val="70"/>
        <w:sz w:val="24"/>
      </w:rPr>
      <w:t>Pressemitteilung</w:t>
    </w:r>
  </w:p>
  <w:p w14:paraId="005649DC" w14:textId="77777777" w:rsidR="007E1F91" w:rsidRDefault="007E1F91">
    <w:pPr>
      <w:pStyle w:val="Kopfzeile"/>
      <w:spacing w:before="60"/>
      <w:jc w:val="right"/>
      <w:rPr>
        <w:sz w:val="20"/>
      </w:rPr>
    </w:pPr>
  </w:p>
  <w:p w14:paraId="095C1E32" w14:textId="77777777" w:rsidR="007E1F91" w:rsidRDefault="007E1F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B7FA3"/>
    <w:multiLevelType w:val="hybridMultilevel"/>
    <w:tmpl w:val="B86A557A"/>
    <w:lvl w:ilvl="0" w:tplc="04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D986A9C"/>
    <w:multiLevelType w:val="hybridMultilevel"/>
    <w:tmpl w:val="553AE564"/>
    <w:lvl w:ilvl="0" w:tplc="04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20A6942"/>
    <w:multiLevelType w:val="hybridMultilevel"/>
    <w:tmpl w:val="F22AE40E"/>
    <w:lvl w:ilvl="0" w:tplc="82A8FE0E">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D1F08CB"/>
    <w:multiLevelType w:val="hybridMultilevel"/>
    <w:tmpl w:val="F70AC696"/>
    <w:lvl w:ilvl="0" w:tplc="04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4E5B4C0E"/>
    <w:multiLevelType w:val="hybridMultilevel"/>
    <w:tmpl w:val="660EC40A"/>
    <w:lvl w:ilvl="0" w:tplc="F15C1B58">
      <w:numFmt w:val="bullet"/>
      <w:lvlText w:val="-"/>
      <w:lvlJc w:val="left"/>
      <w:pPr>
        <w:ind w:left="720" w:hanging="360"/>
      </w:pPr>
      <w:rPr>
        <w:rFonts w:ascii="Calibri" w:eastAsia="Times New Roman"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5" w15:restartNumberingAfterBreak="0">
    <w:nsid w:val="4F2E68CC"/>
    <w:multiLevelType w:val="hybridMultilevel"/>
    <w:tmpl w:val="2FC063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3AE344F"/>
    <w:multiLevelType w:val="hybridMultilevel"/>
    <w:tmpl w:val="E88E0CAC"/>
    <w:lvl w:ilvl="0" w:tplc="04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78FD652B"/>
    <w:multiLevelType w:val="hybridMultilevel"/>
    <w:tmpl w:val="3578B270"/>
    <w:lvl w:ilvl="0" w:tplc="A8C887A4">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2025356795">
    <w:abstractNumId w:val="2"/>
  </w:num>
  <w:num w:numId="2" w16cid:durableId="753627773">
    <w:abstractNumId w:val="6"/>
  </w:num>
  <w:num w:numId="3" w16cid:durableId="1002507688">
    <w:abstractNumId w:val="5"/>
  </w:num>
  <w:num w:numId="4" w16cid:durableId="1944724278">
    <w:abstractNumId w:val="1"/>
  </w:num>
  <w:num w:numId="5" w16cid:durableId="1639915842">
    <w:abstractNumId w:val="0"/>
  </w:num>
  <w:num w:numId="6" w16cid:durableId="694884532">
    <w:abstractNumId w:val="3"/>
  </w:num>
  <w:num w:numId="7" w16cid:durableId="2090811268">
    <w:abstractNumId w:val="7"/>
  </w:num>
  <w:num w:numId="8" w16cid:durableId="15648720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B7E"/>
    <w:rsid w:val="00005181"/>
    <w:rsid w:val="00011AF7"/>
    <w:rsid w:val="000335BE"/>
    <w:rsid w:val="0003503C"/>
    <w:rsid w:val="00042E3B"/>
    <w:rsid w:val="0005577C"/>
    <w:rsid w:val="000603BD"/>
    <w:rsid w:val="00067D41"/>
    <w:rsid w:val="00080ED9"/>
    <w:rsid w:val="000B20E4"/>
    <w:rsid w:val="000B3CAF"/>
    <w:rsid w:val="000C2CB9"/>
    <w:rsid w:val="000D3405"/>
    <w:rsid w:val="000E5FE2"/>
    <w:rsid w:val="00101328"/>
    <w:rsid w:val="00111046"/>
    <w:rsid w:val="00123032"/>
    <w:rsid w:val="00141001"/>
    <w:rsid w:val="001648F5"/>
    <w:rsid w:val="0016548A"/>
    <w:rsid w:val="0017422D"/>
    <w:rsid w:val="0018480F"/>
    <w:rsid w:val="00184CD0"/>
    <w:rsid w:val="001A3B7E"/>
    <w:rsid w:val="001C0100"/>
    <w:rsid w:val="001C2B43"/>
    <w:rsid w:val="001C5DDA"/>
    <w:rsid w:val="001C6EA0"/>
    <w:rsid w:val="001D2738"/>
    <w:rsid w:val="001E1340"/>
    <w:rsid w:val="001E4D69"/>
    <w:rsid w:val="00212760"/>
    <w:rsid w:val="002222AD"/>
    <w:rsid w:val="00237B36"/>
    <w:rsid w:val="002402FC"/>
    <w:rsid w:val="00241ACA"/>
    <w:rsid w:val="00242372"/>
    <w:rsid w:val="002505EB"/>
    <w:rsid w:val="002616D6"/>
    <w:rsid w:val="0026501E"/>
    <w:rsid w:val="00284091"/>
    <w:rsid w:val="0028445B"/>
    <w:rsid w:val="0029217D"/>
    <w:rsid w:val="002940DB"/>
    <w:rsid w:val="002A708B"/>
    <w:rsid w:val="002C03A6"/>
    <w:rsid w:val="002D18FE"/>
    <w:rsid w:val="002D1F2F"/>
    <w:rsid w:val="002D747B"/>
    <w:rsid w:val="002E5529"/>
    <w:rsid w:val="002F3701"/>
    <w:rsid w:val="002F3845"/>
    <w:rsid w:val="003260DB"/>
    <w:rsid w:val="00340F83"/>
    <w:rsid w:val="0035359B"/>
    <w:rsid w:val="0035363F"/>
    <w:rsid w:val="00366248"/>
    <w:rsid w:val="003726D8"/>
    <w:rsid w:val="003954A2"/>
    <w:rsid w:val="003A2E94"/>
    <w:rsid w:val="003A3684"/>
    <w:rsid w:val="003B04E0"/>
    <w:rsid w:val="003C691B"/>
    <w:rsid w:val="003D0DF1"/>
    <w:rsid w:val="003D61BB"/>
    <w:rsid w:val="003F1C86"/>
    <w:rsid w:val="0040013A"/>
    <w:rsid w:val="00430D75"/>
    <w:rsid w:val="00436E5D"/>
    <w:rsid w:val="00437842"/>
    <w:rsid w:val="00440523"/>
    <w:rsid w:val="00444523"/>
    <w:rsid w:val="004557B3"/>
    <w:rsid w:val="00455A9F"/>
    <w:rsid w:val="00466EC9"/>
    <w:rsid w:val="00467A07"/>
    <w:rsid w:val="00472E25"/>
    <w:rsid w:val="0047549A"/>
    <w:rsid w:val="004B0CDD"/>
    <w:rsid w:val="004D6007"/>
    <w:rsid w:val="004E6F4E"/>
    <w:rsid w:val="00502C12"/>
    <w:rsid w:val="0052363A"/>
    <w:rsid w:val="005241F8"/>
    <w:rsid w:val="00537D1F"/>
    <w:rsid w:val="00542BEA"/>
    <w:rsid w:val="00543FFC"/>
    <w:rsid w:val="005447F9"/>
    <w:rsid w:val="005521B8"/>
    <w:rsid w:val="00563EA6"/>
    <w:rsid w:val="00567B3E"/>
    <w:rsid w:val="0057069F"/>
    <w:rsid w:val="0058100B"/>
    <w:rsid w:val="005C3075"/>
    <w:rsid w:val="005C6B8F"/>
    <w:rsid w:val="005D1240"/>
    <w:rsid w:val="005D2DEA"/>
    <w:rsid w:val="005D3BC6"/>
    <w:rsid w:val="005E23A9"/>
    <w:rsid w:val="005F14E9"/>
    <w:rsid w:val="005F2C32"/>
    <w:rsid w:val="005F568C"/>
    <w:rsid w:val="00601035"/>
    <w:rsid w:val="00605E07"/>
    <w:rsid w:val="0061761C"/>
    <w:rsid w:val="006336AF"/>
    <w:rsid w:val="00663429"/>
    <w:rsid w:val="00663A7F"/>
    <w:rsid w:val="00667703"/>
    <w:rsid w:val="0067643B"/>
    <w:rsid w:val="006809BA"/>
    <w:rsid w:val="00685C29"/>
    <w:rsid w:val="006869C3"/>
    <w:rsid w:val="00694620"/>
    <w:rsid w:val="00696634"/>
    <w:rsid w:val="006C0CC7"/>
    <w:rsid w:val="006C4161"/>
    <w:rsid w:val="006F4053"/>
    <w:rsid w:val="006F5AE3"/>
    <w:rsid w:val="0070308D"/>
    <w:rsid w:val="0070335C"/>
    <w:rsid w:val="00712417"/>
    <w:rsid w:val="00714F83"/>
    <w:rsid w:val="00733BD8"/>
    <w:rsid w:val="00734046"/>
    <w:rsid w:val="00736036"/>
    <w:rsid w:val="00741F48"/>
    <w:rsid w:val="00762AEE"/>
    <w:rsid w:val="007A24AD"/>
    <w:rsid w:val="007C2A80"/>
    <w:rsid w:val="007D38DC"/>
    <w:rsid w:val="007D3BF7"/>
    <w:rsid w:val="007E1F91"/>
    <w:rsid w:val="007E1FDD"/>
    <w:rsid w:val="007E5296"/>
    <w:rsid w:val="007E549D"/>
    <w:rsid w:val="007F4DD7"/>
    <w:rsid w:val="008015C1"/>
    <w:rsid w:val="00807C90"/>
    <w:rsid w:val="00814313"/>
    <w:rsid w:val="008268AA"/>
    <w:rsid w:val="0083413A"/>
    <w:rsid w:val="008355DE"/>
    <w:rsid w:val="00880CFB"/>
    <w:rsid w:val="00885E47"/>
    <w:rsid w:val="00890B1E"/>
    <w:rsid w:val="008961D8"/>
    <w:rsid w:val="008974F4"/>
    <w:rsid w:val="008A53B8"/>
    <w:rsid w:val="008A5750"/>
    <w:rsid w:val="008A7796"/>
    <w:rsid w:val="008D13CB"/>
    <w:rsid w:val="008E01BC"/>
    <w:rsid w:val="008E01D7"/>
    <w:rsid w:val="008E1648"/>
    <w:rsid w:val="008E5826"/>
    <w:rsid w:val="008F06D0"/>
    <w:rsid w:val="008F3954"/>
    <w:rsid w:val="0090426D"/>
    <w:rsid w:val="00915BEA"/>
    <w:rsid w:val="00923B74"/>
    <w:rsid w:val="0093496A"/>
    <w:rsid w:val="00935D81"/>
    <w:rsid w:val="0094025B"/>
    <w:rsid w:val="00942CFD"/>
    <w:rsid w:val="00953FB2"/>
    <w:rsid w:val="00956261"/>
    <w:rsid w:val="00967AA0"/>
    <w:rsid w:val="009768FE"/>
    <w:rsid w:val="0097767E"/>
    <w:rsid w:val="00984ADE"/>
    <w:rsid w:val="00994AA1"/>
    <w:rsid w:val="009A1910"/>
    <w:rsid w:val="009A2657"/>
    <w:rsid w:val="009B4864"/>
    <w:rsid w:val="009D284C"/>
    <w:rsid w:val="009D591F"/>
    <w:rsid w:val="009E06E5"/>
    <w:rsid w:val="009F36A0"/>
    <w:rsid w:val="00A0238E"/>
    <w:rsid w:val="00A428C5"/>
    <w:rsid w:val="00A6051F"/>
    <w:rsid w:val="00A648CB"/>
    <w:rsid w:val="00A80532"/>
    <w:rsid w:val="00A92797"/>
    <w:rsid w:val="00A97FCE"/>
    <w:rsid w:val="00AA4C12"/>
    <w:rsid w:val="00AC6FE0"/>
    <w:rsid w:val="00AD125C"/>
    <w:rsid w:val="00AE0EBF"/>
    <w:rsid w:val="00B109D1"/>
    <w:rsid w:val="00B11938"/>
    <w:rsid w:val="00B22EC0"/>
    <w:rsid w:val="00B275A8"/>
    <w:rsid w:val="00B334EA"/>
    <w:rsid w:val="00B439D2"/>
    <w:rsid w:val="00B5132A"/>
    <w:rsid w:val="00B566A2"/>
    <w:rsid w:val="00B735AC"/>
    <w:rsid w:val="00B831F1"/>
    <w:rsid w:val="00B91139"/>
    <w:rsid w:val="00B97EE3"/>
    <w:rsid w:val="00BA0C6A"/>
    <w:rsid w:val="00BB03BC"/>
    <w:rsid w:val="00BB296F"/>
    <w:rsid w:val="00BC635B"/>
    <w:rsid w:val="00C0157A"/>
    <w:rsid w:val="00C11436"/>
    <w:rsid w:val="00C35A5A"/>
    <w:rsid w:val="00C473CA"/>
    <w:rsid w:val="00C56E3C"/>
    <w:rsid w:val="00C6445E"/>
    <w:rsid w:val="00C7396C"/>
    <w:rsid w:val="00C7738A"/>
    <w:rsid w:val="00CB12F3"/>
    <w:rsid w:val="00CB7487"/>
    <w:rsid w:val="00CB767C"/>
    <w:rsid w:val="00CC1EA4"/>
    <w:rsid w:val="00CC6A38"/>
    <w:rsid w:val="00CD06AD"/>
    <w:rsid w:val="00CF37D2"/>
    <w:rsid w:val="00D034FC"/>
    <w:rsid w:val="00D31CCE"/>
    <w:rsid w:val="00D373F5"/>
    <w:rsid w:val="00D53503"/>
    <w:rsid w:val="00D63A2D"/>
    <w:rsid w:val="00D721CA"/>
    <w:rsid w:val="00D77695"/>
    <w:rsid w:val="00D90628"/>
    <w:rsid w:val="00DA720F"/>
    <w:rsid w:val="00DD1EDE"/>
    <w:rsid w:val="00DE437B"/>
    <w:rsid w:val="00DF1E70"/>
    <w:rsid w:val="00DF55E9"/>
    <w:rsid w:val="00DF6FC9"/>
    <w:rsid w:val="00E065BF"/>
    <w:rsid w:val="00E32B05"/>
    <w:rsid w:val="00E355E1"/>
    <w:rsid w:val="00E54669"/>
    <w:rsid w:val="00E56799"/>
    <w:rsid w:val="00E63F9E"/>
    <w:rsid w:val="00E840CA"/>
    <w:rsid w:val="00E86A99"/>
    <w:rsid w:val="00E90E41"/>
    <w:rsid w:val="00E9212E"/>
    <w:rsid w:val="00EA10DA"/>
    <w:rsid w:val="00EA3A15"/>
    <w:rsid w:val="00EA424E"/>
    <w:rsid w:val="00EC386B"/>
    <w:rsid w:val="00EC44A0"/>
    <w:rsid w:val="00ED32A8"/>
    <w:rsid w:val="00ED4CC2"/>
    <w:rsid w:val="00EF447F"/>
    <w:rsid w:val="00EF7FB5"/>
    <w:rsid w:val="00F04266"/>
    <w:rsid w:val="00F45761"/>
    <w:rsid w:val="00F71756"/>
    <w:rsid w:val="00FA00FC"/>
    <w:rsid w:val="00FA12F3"/>
    <w:rsid w:val="00FB43F6"/>
    <w:rsid w:val="00FC6118"/>
    <w:rsid w:val="00FD6755"/>
    <w:rsid w:val="00FF0047"/>
    <w:rsid w:val="00FF2B1E"/>
    <w:rsid w:val="00FF62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D722F"/>
  <w15:chartTrackingRefBased/>
  <w15:docId w15:val="{CA84F686-7384-46BC-9DDB-3C05344FB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1A3B7E"/>
  </w:style>
  <w:style w:type="paragraph" w:styleId="KeinLeerraum">
    <w:name w:val="No Spacing"/>
    <w:basedOn w:val="Standard"/>
    <w:uiPriority w:val="1"/>
    <w:qFormat/>
    <w:rsid w:val="001A3B7E"/>
    <w:pPr>
      <w:spacing w:before="100" w:beforeAutospacing="1" w:after="100" w:afterAutospacing="1"/>
    </w:pPr>
    <w:rPr>
      <w:rFonts w:ascii="Times New Roman" w:hAnsi="Times New Roman"/>
      <w:sz w:val="24"/>
      <w:szCs w:val="24"/>
    </w:rPr>
  </w:style>
  <w:style w:type="character" w:customStyle="1" w:styleId="versenumber">
    <w:name w:val="versenumber"/>
    <w:basedOn w:val="Absatz-Standardschriftart"/>
    <w:rsid w:val="00923B74"/>
  </w:style>
  <w:style w:type="character" w:customStyle="1" w:styleId="highlight">
    <w:name w:val="highlight"/>
    <w:basedOn w:val="Absatz-Standardschriftart"/>
    <w:rsid w:val="00923B74"/>
  </w:style>
  <w:style w:type="character" w:customStyle="1" w:styleId="KopfzeileZchn">
    <w:name w:val="Kopfzeile Zchn"/>
    <w:basedOn w:val="Absatz-Standardschriftart"/>
    <w:link w:val="Kopfzeile"/>
    <w:rsid w:val="003A3684"/>
    <w:rPr>
      <w:rFonts w:ascii="Arial" w:hAnsi="Arial"/>
      <w:sz w:val="22"/>
    </w:rPr>
  </w:style>
  <w:style w:type="character" w:styleId="BesuchterLink">
    <w:name w:val="FollowedHyperlink"/>
    <w:basedOn w:val="Absatz-Standardschriftart"/>
    <w:rsid w:val="005D2DEA"/>
    <w:rPr>
      <w:color w:val="954F72" w:themeColor="followedHyperlink"/>
      <w:u w:val="single"/>
    </w:rPr>
  </w:style>
  <w:style w:type="paragraph" w:customStyle="1" w:styleId="western">
    <w:name w:val="western"/>
    <w:basedOn w:val="Standard"/>
    <w:rsid w:val="003A2E94"/>
    <w:pPr>
      <w:spacing w:before="100" w:beforeAutospacing="1" w:after="100" w:afterAutospacing="1"/>
    </w:pPr>
    <w:rPr>
      <w:rFonts w:ascii="Calibri" w:eastAsiaTheme="minorHAnsi" w:hAnsi="Calibri" w:cs="Calibri"/>
      <w:color w:val="000000"/>
      <w:szCs w:val="22"/>
      <w:lang w:eastAsia="en-US"/>
    </w:rPr>
  </w:style>
  <w:style w:type="paragraph" w:styleId="Sprechblasentext">
    <w:name w:val="Balloon Text"/>
    <w:basedOn w:val="Standard"/>
    <w:link w:val="SprechblasentextZchn"/>
    <w:rsid w:val="009768FE"/>
    <w:rPr>
      <w:rFonts w:ascii="Segoe UI" w:hAnsi="Segoe UI" w:cs="Segoe UI"/>
      <w:sz w:val="18"/>
      <w:szCs w:val="18"/>
    </w:rPr>
  </w:style>
  <w:style w:type="character" w:customStyle="1" w:styleId="SprechblasentextZchn">
    <w:name w:val="Sprechblasentext Zchn"/>
    <w:basedOn w:val="Absatz-Standardschriftart"/>
    <w:link w:val="Sprechblasentext"/>
    <w:rsid w:val="009768FE"/>
    <w:rPr>
      <w:rFonts w:ascii="Segoe UI" w:hAnsi="Segoe UI" w:cs="Segoe UI"/>
      <w:sz w:val="18"/>
      <w:szCs w:val="18"/>
    </w:rPr>
  </w:style>
  <w:style w:type="character" w:styleId="NichtaufgelsteErwhnung">
    <w:name w:val="Unresolved Mention"/>
    <w:basedOn w:val="Absatz-Standardschriftart"/>
    <w:uiPriority w:val="99"/>
    <w:semiHidden/>
    <w:unhideWhenUsed/>
    <w:rsid w:val="005D1240"/>
    <w:rPr>
      <w:color w:val="605E5C"/>
      <w:shd w:val="clear" w:color="auto" w:fill="E1DFDD"/>
    </w:rPr>
  </w:style>
  <w:style w:type="paragraph" w:styleId="Listenabsatz">
    <w:name w:val="List Paragraph"/>
    <w:basedOn w:val="Standard"/>
    <w:uiPriority w:val="34"/>
    <w:qFormat/>
    <w:rsid w:val="005F14E9"/>
    <w:pPr>
      <w:spacing w:after="160" w:line="259" w:lineRule="auto"/>
      <w:ind w:left="720"/>
      <w:contextualSpacing/>
    </w:pPr>
    <w:rPr>
      <w:rFonts w:asciiTheme="minorHAnsi" w:eastAsiaTheme="minorHAnsi" w:hAnsiTheme="minorHAnsi" w:cstheme="minorBidi"/>
      <w:szCs w:val="22"/>
      <w:lang w:val="de-AT" w:eastAsia="en-US"/>
    </w:rPr>
  </w:style>
  <w:style w:type="paragraph" w:customStyle="1" w:styleId="xmsonormal">
    <w:name w:val="x_msonormal"/>
    <w:basedOn w:val="Standard"/>
    <w:rsid w:val="00762AEE"/>
    <w:pPr>
      <w:spacing w:before="100" w:beforeAutospacing="1" w:after="100" w:afterAutospacing="1"/>
    </w:pPr>
    <w:rPr>
      <w:rFonts w:ascii="Times New Roman" w:hAnsi="Times New Roman"/>
      <w:sz w:val="24"/>
      <w:szCs w:val="24"/>
    </w:rPr>
  </w:style>
  <w:style w:type="paragraph" w:customStyle="1" w:styleId="Textbody">
    <w:name w:val="Text body"/>
    <w:basedOn w:val="Standard"/>
    <w:rsid w:val="00E32B05"/>
    <w:pPr>
      <w:suppressAutoHyphens/>
      <w:spacing w:after="140" w:line="276" w:lineRule="auto"/>
      <w:textAlignment w:val="baseline"/>
    </w:pPr>
    <w:rPr>
      <w:rFonts w:ascii="Liberation Serif" w:eastAsia="NSimSun" w:hAnsi="Liberation Serif" w:cs="Arial"/>
      <w:kern w:val="2"/>
      <w:sz w:val="24"/>
      <w:szCs w:val="24"/>
      <w:lang w:val="cs-CZ" w:eastAsia="zh-CN" w:bidi="hi-IN"/>
    </w:rPr>
  </w:style>
  <w:style w:type="paragraph" w:styleId="Funotentext">
    <w:name w:val="footnote text"/>
    <w:aliases w:val="Nota al  pie,Texto de nota al pie Car"/>
    <w:basedOn w:val="Standard"/>
    <w:link w:val="FunotentextZchn"/>
    <w:unhideWhenUsed/>
    <w:rsid w:val="00184CD0"/>
    <w:rPr>
      <w:rFonts w:asciiTheme="minorHAnsi" w:eastAsiaTheme="minorHAnsi" w:hAnsiTheme="minorHAnsi" w:cstheme="minorBidi"/>
      <w:sz w:val="20"/>
      <w:lang w:eastAsia="en-US"/>
    </w:rPr>
  </w:style>
  <w:style w:type="character" w:customStyle="1" w:styleId="FunotentextZchn">
    <w:name w:val="Fußnotentext Zchn"/>
    <w:aliases w:val="Nota al  pie Zchn,Texto de nota al pie Car Zchn"/>
    <w:basedOn w:val="Absatz-Standardschriftart"/>
    <w:link w:val="Funotentext"/>
    <w:rsid w:val="00184CD0"/>
    <w:rPr>
      <w:rFonts w:asciiTheme="minorHAnsi" w:eastAsiaTheme="minorHAnsi" w:hAnsiTheme="minorHAnsi" w:cstheme="minorBidi"/>
      <w:lang w:eastAsia="en-US"/>
    </w:rPr>
  </w:style>
  <w:style w:type="character" w:styleId="Funotenzeichen">
    <w:name w:val="footnote reference"/>
    <w:aliases w:val="Referencia nota al pie"/>
    <w:basedOn w:val="Absatz-Standardschriftart"/>
    <w:unhideWhenUsed/>
    <w:qFormat/>
    <w:rsid w:val="00184CD0"/>
    <w:rPr>
      <w:vertAlign w:val="superscript"/>
    </w:rPr>
  </w:style>
  <w:style w:type="paragraph" w:styleId="NurText">
    <w:name w:val="Plain Text"/>
    <w:basedOn w:val="Standard"/>
    <w:link w:val="NurTextZchn"/>
    <w:uiPriority w:val="99"/>
    <w:unhideWhenUsed/>
    <w:rsid w:val="00502C12"/>
    <w:rPr>
      <w:rFonts w:ascii="Calibri" w:eastAsiaTheme="minorHAnsi" w:hAnsi="Calibri" w:cstheme="minorBidi"/>
      <w:kern w:val="2"/>
      <w:szCs w:val="21"/>
      <w:lang w:val="de-AT" w:eastAsia="en-US"/>
      <w14:ligatures w14:val="standardContextual"/>
    </w:rPr>
  </w:style>
  <w:style w:type="character" w:customStyle="1" w:styleId="NurTextZchn">
    <w:name w:val="Nur Text Zchn"/>
    <w:basedOn w:val="Absatz-Standardschriftart"/>
    <w:link w:val="NurText"/>
    <w:uiPriority w:val="99"/>
    <w:rsid w:val="00502C12"/>
    <w:rPr>
      <w:rFonts w:ascii="Calibri" w:eastAsiaTheme="minorHAnsi" w:hAnsi="Calibri" w:cstheme="minorBidi"/>
      <w:kern w:val="2"/>
      <w:sz w:val="22"/>
      <w:szCs w:val="21"/>
      <w:lang w:val="de-AT"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80903">
      <w:bodyDiv w:val="1"/>
      <w:marLeft w:val="0"/>
      <w:marRight w:val="0"/>
      <w:marTop w:val="0"/>
      <w:marBottom w:val="0"/>
      <w:divBdr>
        <w:top w:val="none" w:sz="0" w:space="0" w:color="auto"/>
        <w:left w:val="none" w:sz="0" w:space="0" w:color="auto"/>
        <w:bottom w:val="none" w:sz="0" w:space="0" w:color="auto"/>
        <w:right w:val="none" w:sz="0" w:space="0" w:color="auto"/>
      </w:divBdr>
    </w:div>
    <w:div w:id="145752411">
      <w:bodyDiv w:val="1"/>
      <w:marLeft w:val="0"/>
      <w:marRight w:val="0"/>
      <w:marTop w:val="0"/>
      <w:marBottom w:val="0"/>
      <w:divBdr>
        <w:top w:val="none" w:sz="0" w:space="0" w:color="auto"/>
        <w:left w:val="none" w:sz="0" w:space="0" w:color="auto"/>
        <w:bottom w:val="none" w:sz="0" w:space="0" w:color="auto"/>
        <w:right w:val="none" w:sz="0" w:space="0" w:color="auto"/>
      </w:divBdr>
    </w:div>
    <w:div w:id="187763689">
      <w:bodyDiv w:val="1"/>
      <w:marLeft w:val="0"/>
      <w:marRight w:val="0"/>
      <w:marTop w:val="0"/>
      <w:marBottom w:val="0"/>
      <w:divBdr>
        <w:top w:val="none" w:sz="0" w:space="0" w:color="auto"/>
        <w:left w:val="none" w:sz="0" w:space="0" w:color="auto"/>
        <w:bottom w:val="none" w:sz="0" w:space="0" w:color="auto"/>
        <w:right w:val="none" w:sz="0" w:space="0" w:color="auto"/>
      </w:divBdr>
    </w:div>
    <w:div w:id="379596274">
      <w:bodyDiv w:val="1"/>
      <w:marLeft w:val="0"/>
      <w:marRight w:val="0"/>
      <w:marTop w:val="0"/>
      <w:marBottom w:val="0"/>
      <w:divBdr>
        <w:top w:val="none" w:sz="0" w:space="0" w:color="auto"/>
        <w:left w:val="none" w:sz="0" w:space="0" w:color="auto"/>
        <w:bottom w:val="none" w:sz="0" w:space="0" w:color="auto"/>
        <w:right w:val="none" w:sz="0" w:space="0" w:color="auto"/>
      </w:divBdr>
      <w:divsChild>
        <w:div w:id="898050441">
          <w:marLeft w:val="0"/>
          <w:marRight w:val="0"/>
          <w:marTop w:val="0"/>
          <w:marBottom w:val="0"/>
          <w:divBdr>
            <w:top w:val="none" w:sz="0" w:space="0" w:color="auto"/>
            <w:left w:val="none" w:sz="0" w:space="0" w:color="auto"/>
            <w:bottom w:val="none" w:sz="0" w:space="0" w:color="auto"/>
            <w:right w:val="none" w:sz="0" w:space="0" w:color="auto"/>
          </w:divBdr>
        </w:div>
        <w:div w:id="1141844602">
          <w:marLeft w:val="0"/>
          <w:marRight w:val="0"/>
          <w:marTop w:val="0"/>
          <w:marBottom w:val="0"/>
          <w:divBdr>
            <w:top w:val="none" w:sz="0" w:space="0" w:color="auto"/>
            <w:left w:val="none" w:sz="0" w:space="0" w:color="auto"/>
            <w:bottom w:val="none" w:sz="0" w:space="0" w:color="auto"/>
            <w:right w:val="none" w:sz="0" w:space="0" w:color="auto"/>
          </w:divBdr>
          <w:divsChild>
            <w:div w:id="2074766939">
              <w:marLeft w:val="0"/>
              <w:marRight w:val="0"/>
              <w:marTop w:val="0"/>
              <w:marBottom w:val="0"/>
              <w:divBdr>
                <w:top w:val="none" w:sz="0" w:space="0" w:color="auto"/>
                <w:left w:val="none" w:sz="0" w:space="0" w:color="auto"/>
                <w:bottom w:val="none" w:sz="0" w:space="0" w:color="auto"/>
                <w:right w:val="none" w:sz="0" w:space="0" w:color="auto"/>
              </w:divBdr>
              <w:divsChild>
                <w:div w:id="1277561910">
                  <w:marLeft w:val="0"/>
                  <w:marRight w:val="0"/>
                  <w:marTop w:val="0"/>
                  <w:marBottom w:val="0"/>
                  <w:divBdr>
                    <w:top w:val="none" w:sz="0" w:space="0" w:color="auto"/>
                    <w:left w:val="none" w:sz="0" w:space="0" w:color="auto"/>
                    <w:bottom w:val="none" w:sz="0" w:space="0" w:color="auto"/>
                    <w:right w:val="none" w:sz="0" w:space="0" w:color="auto"/>
                  </w:divBdr>
                  <w:divsChild>
                    <w:div w:id="19665403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18597313">
      <w:bodyDiv w:val="1"/>
      <w:marLeft w:val="0"/>
      <w:marRight w:val="0"/>
      <w:marTop w:val="0"/>
      <w:marBottom w:val="0"/>
      <w:divBdr>
        <w:top w:val="none" w:sz="0" w:space="0" w:color="auto"/>
        <w:left w:val="none" w:sz="0" w:space="0" w:color="auto"/>
        <w:bottom w:val="none" w:sz="0" w:space="0" w:color="auto"/>
        <w:right w:val="none" w:sz="0" w:space="0" w:color="auto"/>
      </w:divBdr>
    </w:div>
    <w:div w:id="442456658">
      <w:bodyDiv w:val="1"/>
      <w:marLeft w:val="0"/>
      <w:marRight w:val="0"/>
      <w:marTop w:val="0"/>
      <w:marBottom w:val="0"/>
      <w:divBdr>
        <w:top w:val="none" w:sz="0" w:space="0" w:color="auto"/>
        <w:left w:val="none" w:sz="0" w:space="0" w:color="auto"/>
        <w:bottom w:val="none" w:sz="0" w:space="0" w:color="auto"/>
        <w:right w:val="none" w:sz="0" w:space="0" w:color="auto"/>
      </w:divBdr>
    </w:div>
    <w:div w:id="446894439">
      <w:bodyDiv w:val="1"/>
      <w:marLeft w:val="0"/>
      <w:marRight w:val="0"/>
      <w:marTop w:val="0"/>
      <w:marBottom w:val="0"/>
      <w:divBdr>
        <w:top w:val="none" w:sz="0" w:space="0" w:color="auto"/>
        <w:left w:val="none" w:sz="0" w:space="0" w:color="auto"/>
        <w:bottom w:val="none" w:sz="0" w:space="0" w:color="auto"/>
        <w:right w:val="none" w:sz="0" w:space="0" w:color="auto"/>
      </w:divBdr>
    </w:div>
    <w:div w:id="519129224">
      <w:bodyDiv w:val="1"/>
      <w:marLeft w:val="0"/>
      <w:marRight w:val="0"/>
      <w:marTop w:val="0"/>
      <w:marBottom w:val="0"/>
      <w:divBdr>
        <w:top w:val="none" w:sz="0" w:space="0" w:color="auto"/>
        <w:left w:val="none" w:sz="0" w:space="0" w:color="auto"/>
        <w:bottom w:val="none" w:sz="0" w:space="0" w:color="auto"/>
        <w:right w:val="none" w:sz="0" w:space="0" w:color="auto"/>
      </w:divBdr>
    </w:div>
    <w:div w:id="568468587">
      <w:bodyDiv w:val="1"/>
      <w:marLeft w:val="0"/>
      <w:marRight w:val="0"/>
      <w:marTop w:val="0"/>
      <w:marBottom w:val="0"/>
      <w:divBdr>
        <w:top w:val="none" w:sz="0" w:space="0" w:color="auto"/>
        <w:left w:val="none" w:sz="0" w:space="0" w:color="auto"/>
        <w:bottom w:val="none" w:sz="0" w:space="0" w:color="auto"/>
        <w:right w:val="none" w:sz="0" w:space="0" w:color="auto"/>
      </w:divBdr>
    </w:div>
    <w:div w:id="703168425">
      <w:bodyDiv w:val="1"/>
      <w:marLeft w:val="0"/>
      <w:marRight w:val="0"/>
      <w:marTop w:val="0"/>
      <w:marBottom w:val="0"/>
      <w:divBdr>
        <w:top w:val="none" w:sz="0" w:space="0" w:color="auto"/>
        <w:left w:val="none" w:sz="0" w:space="0" w:color="auto"/>
        <w:bottom w:val="none" w:sz="0" w:space="0" w:color="auto"/>
        <w:right w:val="none" w:sz="0" w:space="0" w:color="auto"/>
      </w:divBdr>
    </w:div>
    <w:div w:id="708535402">
      <w:bodyDiv w:val="1"/>
      <w:marLeft w:val="0"/>
      <w:marRight w:val="0"/>
      <w:marTop w:val="0"/>
      <w:marBottom w:val="0"/>
      <w:divBdr>
        <w:top w:val="none" w:sz="0" w:space="0" w:color="auto"/>
        <w:left w:val="none" w:sz="0" w:space="0" w:color="auto"/>
        <w:bottom w:val="none" w:sz="0" w:space="0" w:color="auto"/>
        <w:right w:val="none" w:sz="0" w:space="0" w:color="auto"/>
      </w:divBdr>
    </w:div>
    <w:div w:id="884222783">
      <w:bodyDiv w:val="1"/>
      <w:marLeft w:val="0"/>
      <w:marRight w:val="0"/>
      <w:marTop w:val="0"/>
      <w:marBottom w:val="0"/>
      <w:divBdr>
        <w:top w:val="none" w:sz="0" w:space="0" w:color="auto"/>
        <w:left w:val="none" w:sz="0" w:space="0" w:color="auto"/>
        <w:bottom w:val="none" w:sz="0" w:space="0" w:color="auto"/>
        <w:right w:val="none" w:sz="0" w:space="0" w:color="auto"/>
      </w:divBdr>
    </w:div>
    <w:div w:id="1038551592">
      <w:bodyDiv w:val="1"/>
      <w:marLeft w:val="0"/>
      <w:marRight w:val="0"/>
      <w:marTop w:val="0"/>
      <w:marBottom w:val="0"/>
      <w:divBdr>
        <w:top w:val="none" w:sz="0" w:space="0" w:color="auto"/>
        <w:left w:val="none" w:sz="0" w:space="0" w:color="auto"/>
        <w:bottom w:val="none" w:sz="0" w:space="0" w:color="auto"/>
        <w:right w:val="none" w:sz="0" w:space="0" w:color="auto"/>
      </w:divBdr>
    </w:div>
    <w:div w:id="1064139870">
      <w:bodyDiv w:val="1"/>
      <w:marLeft w:val="0"/>
      <w:marRight w:val="0"/>
      <w:marTop w:val="0"/>
      <w:marBottom w:val="0"/>
      <w:divBdr>
        <w:top w:val="none" w:sz="0" w:space="0" w:color="auto"/>
        <w:left w:val="none" w:sz="0" w:space="0" w:color="auto"/>
        <w:bottom w:val="none" w:sz="0" w:space="0" w:color="auto"/>
        <w:right w:val="none" w:sz="0" w:space="0" w:color="auto"/>
      </w:divBdr>
    </w:div>
    <w:div w:id="1081365924">
      <w:bodyDiv w:val="1"/>
      <w:marLeft w:val="0"/>
      <w:marRight w:val="0"/>
      <w:marTop w:val="0"/>
      <w:marBottom w:val="0"/>
      <w:divBdr>
        <w:top w:val="none" w:sz="0" w:space="0" w:color="auto"/>
        <w:left w:val="none" w:sz="0" w:space="0" w:color="auto"/>
        <w:bottom w:val="none" w:sz="0" w:space="0" w:color="auto"/>
        <w:right w:val="none" w:sz="0" w:space="0" w:color="auto"/>
      </w:divBdr>
    </w:div>
    <w:div w:id="1138107623">
      <w:bodyDiv w:val="1"/>
      <w:marLeft w:val="0"/>
      <w:marRight w:val="0"/>
      <w:marTop w:val="0"/>
      <w:marBottom w:val="0"/>
      <w:divBdr>
        <w:top w:val="none" w:sz="0" w:space="0" w:color="auto"/>
        <w:left w:val="none" w:sz="0" w:space="0" w:color="auto"/>
        <w:bottom w:val="none" w:sz="0" w:space="0" w:color="auto"/>
        <w:right w:val="none" w:sz="0" w:space="0" w:color="auto"/>
      </w:divBdr>
    </w:div>
    <w:div w:id="1314260238">
      <w:bodyDiv w:val="1"/>
      <w:marLeft w:val="0"/>
      <w:marRight w:val="0"/>
      <w:marTop w:val="0"/>
      <w:marBottom w:val="0"/>
      <w:divBdr>
        <w:top w:val="none" w:sz="0" w:space="0" w:color="auto"/>
        <w:left w:val="none" w:sz="0" w:space="0" w:color="auto"/>
        <w:bottom w:val="none" w:sz="0" w:space="0" w:color="auto"/>
        <w:right w:val="none" w:sz="0" w:space="0" w:color="auto"/>
      </w:divBdr>
      <w:divsChild>
        <w:div w:id="768627483">
          <w:marLeft w:val="0"/>
          <w:marRight w:val="0"/>
          <w:marTop w:val="0"/>
          <w:marBottom w:val="0"/>
          <w:divBdr>
            <w:top w:val="none" w:sz="0" w:space="0" w:color="auto"/>
            <w:left w:val="none" w:sz="0" w:space="0" w:color="auto"/>
            <w:bottom w:val="none" w:sz="0" w:space="0" w:color="auto"/>
            <w:right w:val="none" w:sz="0" w:space="0" w:color="auto"/>
          </w:divBdr>
        </w:div>
      </w:divsChild>
    </w:div>
    <w:div w:id="1318420309">
      <w:bodyDiv w:val="1"/>
      <w:marLeft w:val="0"/>
      <w:marRight w:val="0"/>
      <w:marTop w:val="0"/>
      <w:marBottom w:val="0"/>
      <w:divBdr>
        <w:top w:val="none" w:sz="0" w:space="0" w:color="auto"/>
        <w:left w:val="none" w:sz="0" w:space="0" w:color="auto"/>
        <w:bottom w:val="none" w:sz="0" w:space="0" w:color="auto"/>
        <w:right w:val="none" w:sz="0" w:space="0" w:color="auto"/>
      </w:divBdr>
    </w:div>
    <w:div w:id="1708945363">
      <w:bodyDiv w:val="1"/>
      <w:marLeft w:val="0"/>
      <w:marRight w:val="0"/>
      <w:marTop w:val="0"/>
      <w:marBottom w:val="0"/>
      <w:divBdr>
        <w:top w:val="none" w:sz="0" w:space="0" w:color="auto"/>
        <w:left w:val="none" w:sz="0" w:space="0" w:color="auto"/>
        <w:bottom w:val="none" w:sz="0" w:space="0" w:color="auto"/>
        <w:right w:val="none" w:sz="0" w:space="0" w:color="auto"/>
      </w:divBdr>
    </w:div>
    <w:div w:id="1990816771">
      <w:bodyDiv w:val="1"/>
      <w:marLeft w:val="0"/>
      <w:marRight w:val="0"/>
      <w:marTop w:val="0"/>
      <w:marBottom w:val="0"/>
      <w:divBdr>
        <w:top w:val="none" w:sz="0" w:space="0" w:color="auto"/>
        <w:left w:val="none" w:sz="0" w:space="0" w:color="auto"/>
        <w:bottom w:val="none" w:sz="0" w:space="0" w:color="auto"/>
        <w:right w:val="none" w:sz="0" w:space="0" w:color="auto"/>
      </w:divBdr>
    </w:div>
    <w:div w:id="2067489207">
      <w:bodyDiv w:val="1"/>
      <w:marLeft w:val="0"/>
      <w:marRight w:val="0"/>
      <w:marTop w:val="0"/>
      <w:marBottom w:val="0"/>
      <w:divBdr>
        <w:top w:val="none" w:sz="0" w:space="0" w:color="auto"/>
        <w:left w:val="none" w:sz="0" w:space="0" w:color="auto"/>
        <w:bottom w:val="none" w:sz="0" w:space="0" w:color="auto"/>
        <w:right w:val="none" w:sz="0" w:space="0" w:color="auto"/>
      </w:divBdr>
    </w:div>
    <w:div w:id="211485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ristlicher-orient.at/bestellen/handwerk-christlicher-orien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85B4B-BB73-4A01-957D-A6BC87D31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1115</Words>
  <Characters>7043</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8142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9</cp:revision>
  <cp:lastPrinted>2024-02-05T09:18:00Z</cp:lastPrinted>
  <dcterms:created xsi:type="dcterms:W3CDTF">2024-02-09T07:57:00Z</dcterms:created>
  <dcterms:modified xsi:type="dcterms:W3CDTF">2024-02-09T12:52:00Z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