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2E0F" w:rsidRPr="00422E0F" w:rsidRDefault="00422E0F" w:rsidP="00422E0F">
      <w:pPr>
        <w:pStyle w:val="StandardWeb"/>
        <w:spacing w:before="0" w:beforeAutospacing="0" w:after="0" w:afterAutospacing="0"/>
        <w:rPr>
          <w:rFonts w:ascii="Arial" w:hAnsi="Arial" w:cs="Arial"/>
          <w:sz w:val="22"/>
          <w:szCs w:val="22"/>
        </w:rPr>
      </w:pPr>
      <w:r w:rsidRPr="00422E0F">
        <w:rPr>
          <w:rFonts w:ascii="Arial" w:hAnsi="Arial" w:cs="Arial"/>
          <w:sz w:val="22"/>
          <w:szCs w:val="22"/>
        </w:rPr>
        <w:t xml:space="preserve">Philosophisch-Theologische </w:t>
      </w:r>
    </w:p>
    <w:p w:rsidR="00422E0F" w:rsidRPr="00422E0F" w:rsidRDefault="00422E0F" w:rsidP="00422E0F">
      <w:pPr>
        <w:pStyle w:val="StandardWeb"/>
        <w:spacing w:before="0" w:beforeAutospacing="0" w:after="0" w:afterAutospacing="0"/>
        <w:rPr>
          <w:rFonts w:ascii="Arial" w:hAnsi="Arial" w:cs="Arial"/>
          <w:sz w:val="22"/>
          <w:szCs w:val="22"/>
        </w:rPr>
      </w:pPr>
      <w:r w:rsidRPr="00422E0F">
        <w:rPr>
          <w:rFonts w:ascii="Arial" w:hAnsi="Arial" w:cs="Arial"/>
          <w:sz w:val="22"/>
          <w:szCs w:val="22"/>
        </w:rPr>
        <w:t>Hochschule St. Pölten</w:t>
      </w:r>
    </w:p>
    <w:p w:rsidR="00422E0F" w:rsidRPr="00422E0F" w:rsidRDefault="00422E0F" w:rsidP="00422E0F">
      <w:pPr>
        <w:pStyle w:val="StandardWeb"/>
        <w:spacing w:before="0" w:beforeAutospacing="0" w:after="0" w:afterAutospacing="0"/>
        <w:rPr>
          <w:rFonts w:ascii="Arial" w:hAnsi="Arial" w:cs="Arial"/>
          <w:sz w:val="22"/>
          <w:szCs w:val="22"/>
        </w:rPr>
      </w:pPr>
      <w:r w:rsidRPr="00422E0F">
        <w:rPr>
          <w:rFonts w:ascii="Arial" w:hAnsi="Arial" w:cs="Arial"/>
          <w:sz w:val="22"/>
          <w:szCs w:val="22"/>
        </w:rPr>
        <w:t>Thomasakademie</w:t>
      </w:r>
    </w:p>
    <w:p w:rsidR="00422E0F" w:rsidRPr="00422E0F" w:rsidRDefault="00422E0F" w:rsidP="00422E0F">
      <w:pPr>
        <w:pStyle w:val="StandardWeb"/>
        <w:spacing w:before="0" w:beforeAutospacing="0" w:after="0" w:afterAutospacing="0"/>
        <w:rPr>
          <w:rFonts w:ascii="Arial" w:hAnsi="Arial" w:cs="Arial"/>
          <w:sz w:val="22"/>
          <w:szCs w:val="22"/>
        </w:rPr>
      </w:pPr>
      <w:r w:rsidRPr="00422E0F">
        <w:rPr>
          <w:rFonts w:ascii="Arial" w:hAnsi="Arial" w:cs="Arial"/>
          <w:sz w:val="22"/>
          <w:szCs w:val="22"/>
        </w:rPr>
        <w:t>28. Jänner 2016</w:t>
      </w:r>
    </w:p>
    <w:p w:rsidR="00422E0F" w:rsidRDefault="00422E0F" w:rsidP="00422E0F">
      <w:pPr>
        <w:pStyle w:val="StandardWeb"/>
        <w:spacing w:before="0" w:beforeAutospacing="0" w:after="0" w:afterAutospacing="0"/>
        <w:rPr>
          <w:rFonts w:ascii="Arial" w:hAnsi="Arial" w:cs="Arial"/>
          <w:sz w:val="28"/>
          <w:szCs w:val="28"/>
        </w:rPr>
      </w:pPr>
      <w:r w:rsidRPr="00422E0F">
        <w:rPr>
          <w:rFonts w:ascii="Arial" w:hAnsi="Arial" w:cs="Arial"/>
          <w:sz w:val="22"/>
          <w:szCs w:val="22"/>
        </w:rPr>
        <w:t>Bischof Manfred Scheuer</w:t>
      </w:r>
    </w:p>
    <w:p w:rsidR="00422E0F" w:rsidRDefault="00422E0F" w:rsidP="006C4F8E">
      <w:pPr>
        <w:pStyle w:val="StandardWeb"/>
        <w:spacing w:before="0" w:beforeAutospacing="0" w:after="0" w:afterAutospacing="0" w:line="360" w:lineRule="auto"/>
        <w:jc w:val="center"/>
        <w:rPr>
          <w:rFonts w:ascii="Arial" w:hAnsi="Arial" w:cs="Arial"/>
          <w:sz w:val="28"/>
          <w:szCs w:val="28"/>
        </w:rPr>
      </w:pPr>
    </w:p>
    <w:p w:rsidR="00422E0F" w:rsidRDefault="00422E0F" w:rsidP="006C4F8E">
      <w:pPr>
        <w:pStyle w:val="StandardWeb"/>
        <w:spacing w:before="0" w:beforeAutospacing="0" w:after="0" w:afterAutospacing="0" w:line="360" w:lineRule="auto"/>
        <w:jc w:val="center"/>
        <w:rPr>
          <w:rFonts w:ascii="Arial" w:hAnsi="Arial" w:cs="Arial"/>
          <w:sz w:val="28"/>
          <w:szCs w:val="28"/>
        </w:rPr>
      </w:pPr>
    </w:p>
    <w:p w:rsidR="00245DA4" w:rsidRPr="006C4F8E" w:rsidRDefault="00245DA4" w:rsidP="006C4F8E">
      <w:pPr>
        <w:pStyle w:val="StandardWeb"/>
        <w:spacing w:before="0" w:beforeAutospacing="0" w:after="0" w:afterAutospacing="0" w:line="360" w:lineRule="auto"/>
        <w:jc w:val="center"/>
        <w:rPr>
          <w:rFonts w:ascii="Arial" w:hAnsi="Arial" w:cs="Arial"/>
          <w:sz w:val="28"/>
          <w:szCs w:val="28"/>
        </w:rPr>
      </w:pPr>
      <w:r w:rsidRPr="006C4F8E">
        <w:rPr>
          <w:rFonts w:ascii="Arial" w:hAnsi="Arial" w:cs="Arial"/>
          <w:sz w:val="28"/>
          <w:szCs w:val="28"/>
        </w:rPr>
        <w:t>Identität und Beweglichkeit</w:t>
      </w:r>
    </w:p>
    <w:p w:rsidR="00245DA4" w:rsidRDefault="006C4F8E" w:rsidP="006C4F8E">
      <w:pPr>
        <w:pStyle w:val="StandardWeb"/>
        <w:spacing w:before="0" w:beforeAutospacing="0" w:after="0" w:afterAutospacing="0" w:line="360" w:lineRule="auto"/>
        <w:jc w:val="center"/>
        <w:rPr>
          <w:rFonts w:ascii="Arial" w:hAnsi="Arial" w:cs="Arial"/>
        </w:rPr>
      </w:pPr>
      <w:r>
        <w:rPr>
          <w:rFonts w:ascii="Arial" w:hAnsi="Arial" w:cs="Arial"/>
        </w:rPr>
        <w:t>In der Spur von Thomas von Aquin</w:t>
      </w:r>
    </w:p>
    <w:p w:rsidR="006C4F8E" w:rsidRDefault="006C4F8E" w:rsidP="002E5B63">
      <w:pPr>
        <w:pStyle w:val="StandardWeb"/>
        <w:spacing w:before="0" w:beforeAutospacing="0" w:after="0" w:afterAutospacing="0" w:line="360" w:lineRule="auto"/>
        <w:jc w:val="both"/>
        <w:rPr>
          <w:rFonts w:ascii="Arial" w:hAnsi="Arial" w:cs="Arial"/>
        </w:rPr>
      </w:pPr>
    </w:p>
    <w:p w:rsidR="00FB11CF" w:rsidRDefault="00FB11CF" w:rsidP="002E5B63">
      <w:pPr>
        <w:pStyle w:val="StandardWeb"/>
        <w:spacing w:before="0" w:beforeAutospacing="0" w:after="0" w:afterAutospacing="0" w:line="360" w:lineRule="auto"/>
        <w:jc w:val="both"/>
        <w:rPr>
          <w:rFonts w:ascii="Arial" w:hAnsi="Arial" w:cs="Arial"/>
        </w:rPr>
      </w:pPr>
      <w:proofErr w:type="spellStart"/>
      <w:r>
        <w:rPr>
          <w:rFonts w:ascii="Arial" w:hAnsi="Arial" w:cs="Arial"/>
        </w:rPr>
        <w:t>Positivismusstreit</w:t>
      </w:r>
      <w:proofErr w:type="spellEnd"/>
      <w:r>
        <w:rPr>
          <w:rFonts w:ascii="Arial" w:hAnsi="Arial" w:cs="Arial"/>
        </w:rPr>
        <w:t xml:space="preserve"> gestern und heute</w:t>
      </w:r>
    </w:p>
    <w:p w:rsidR="00FB11CF" w:rsidRDefault="00FB11CF" w:rsidP="002E5B63">
      <w:pPr>
        <w:pStyle w:val="StandardWeb"/>
        <w:spacing w:before="0" w:beforeAutospacing="0" w:after="0" w:afterAutospacing="0" w:line="360" w:lineRule="auto"/>
        <w:jc w:val="both"/>
        <w:rPr>
          <w:rFonts w:ascii="Arial" w:hAnsi="Arial" w:cs="Arial"/>
        </w:rPr>
      </w:pPr>
    </w:p>
    <w:p w:rsidR="002E5B63" w:rsidRDefault="002E5B63" w:rsidP="002E5B63">
      <w:pPr>
        <w:pStyle w:val="StandardWeb"/>
        <w:spacing w:before="0" w:beforeAutospacing="0" w:after="0" w:afterAutospacing="0" w:line="360" w:lineRule="auto"/>
        <w:jc w:val="both"/>
      </w:pPr>
      <w:r>
        <w:rPr>
          <w:rFonts w:ascii="Arial" w:hAnsi="Arial" w:cs="Arial"/>
        </w:rPr>
        <w:t>Vor fünfzig Jahren wurde in der deutschen Soziologie über den Positivismus gestritten. Die Frankfurter Kritiker Theodor W. Adorno und Jürgen Habermas haben vor der Halbierung der Vernunft durch den Szientismus gewarnt</w:t>
      </w:r>
      <w:r w:rsidR="00ED1F24">
        <w:rPr>
          <w:rFonts w:ascii="Arial" w:hAnsi="Arial" w:cs="Arial"/>
        </w:rPr>
        <w:t>.</w:t>
      </w:r>
      <w:r w:rsidRPr="00ED1F24">
        <w:rPr>
          <w:rStyle w:val="Funotenzeichen"/>
          <w:rFonts w:cs="Arial"/>
        </w:rPr>
        <w:footnoteReference w:id="1"/>
      </w:r>
      <w:r>
        <w:rPr>
          <w:rFonts w:ascii="Arial" w:hAnsi="Arial" w:cs="Arial"/>
        </w:rPr>
        <w:t xml:space="preserve"> Das ist lange her und scheint uns kaum noch etwas zu sagen. Oder doch? Immerhin können wir in der Gegenwart einen starken Schub einer Umstellung demokratischen Regierens auf ein Regieren durch Zahlen beobachten, zu dem gerade auch sozialwissenschaftliche Forschung einen wachsenden Beitrag leistet. Diese Art des Regierens folgt der Intention, politische Kontroversen in sachlich lösbare Probleme zu transformieren. Expertenwissen soll den politischen Meinungsstreit auf Grundsatzfragen reduzieren. Ein aktuelles Beispiel dafür ist der Siegeszug der Bildungsforschung und der Unterrichtstechnologie im Kielwasser des internationalen PISA-Leistungsvergleichs von 15-jährigen Schülern in Lesekompetenz, Mathematik und Naturwissenschaft. Man erhofft sich, die bloß „anekdotische” Evidenz des Erfahrungswissens von Pädagogen durch datenbasierte wissenschaftliche Evidenz ersetzen zu können. </w:t>
      </w:r>
    </w:p>
    <w:p w:rsidR="002E5B63" w:rsidRDefault="002E5B63" w:rsidP="002E5B63">
      <w:pPr>
        <w:pStyle w:val="StandardWeb"/>
        <w:spacing w:before="0" w:beforeAutospacing="0" w:after="0" w:afterAutospacing="0" w:line="360" w:lineRule="auto"/>
        <w:jc w:val="both"/>
        <w:rPr>
          <w:rFonts w:ascii="Arial" w:hAnsi="Arial" w:cs="Arial"/>
        </w:rPr>
      </w:pPr>
      <w:r>
        <w:rPr>
          <w:rFonts w:ascii="Arial" w:hAnsi="Arial" w:cs="Arial"/>
        </w:rPr>
        <w:t xml:space="preserve">Weil sich aber die pädagogische Wirklichkeit stets komplexer darstellt als jedes wissenschaftliche Modell, bedeutet die Umsetzung von Wissenschaft in Technologien der Leistungsmessung und des Unterrichts stets, dass jede Menge nicht erwartete und unerwünschte Folgen eintreten, die bald zu Revisionen zwingen, deren Fehlleistungen weitere Revisionen erfordern. Die in Technologien umgesetzte Erziehungswissenschaft ist deshalb eher die Ursache vieler Probleme als das verlässliche Instrument </w:t>
      </w:r>
      <w:r>
        <w:rPr>
          <w:rFonts w:ascii="Arial" w:hAnsi="Arial" w:cs="Arial"/>
        </w:rPr>
        <w:lastRenderedPageBreak/>
        <w:t>ihrer Lösung</w:t>
      </w:r>
      <w:r w:rsidR="00ED1F24">
        <w:rPr>
          <w:rFonts w:ascii="Arial" w:hAnsi="Arial" w:cs="Arial"/>
        </w:rPr>
        <w:t>.</w:t>
      </w:r>
      <w:r>
        <w:rPr>
          <w:rStyle w:val="Funotenzeichen"/>
          <w:rFonts w:cs="Arial"/>
        </w:rPr>
        <w:footnoteReference w:id="2"/>
      </w:r>
      <w:r>
        <w:rPr>
          <w:rFonts w:ascii="Arial" w:hAnsi="Arial" w:cs="Arial"/>
        </w:rPr>
        <w:t xml:space="preserve"> Je weniger Bildung, Schule und Unterricht von Tradition und praktischer Erfahrung geprägt sind, sondern mittels wissenschaftlich begründeter Technologie „rational“ auf bestimmte Zwecke hin gesteuert werden sollen, umso mehr verstricken sie sich in die paradoxe Welt guter Absichten und schlechter, nicht vorhergesehener Folgen. </w:t>
      </w:r>
    </w:p>
    <w:p w:rsidR="002E5B63" w:rsidRPr="00EC53A4" w:rsidRDefault="002E5B63" w:rsidP="002E5B63">
      <w:pPr>
        <w:rPr>
          <w:rFonts w:ascii="Arial" w:hAnsi="Arial" w:cs="Arial"/>
        </w:rPr>
      </w:pPr>
      <w:r w:rsidRPr="00EC53A4">
        <w:rPr>
          <w:rFonts w:ascii="Arial" w:hAnsi="Arial" w:cs="Arial"/>
          <w:color w:val="000000"/>
        </w:rPr>
        <w:t>„Es zählt nur, was wir wägen, messen, zählen und machen können.“ In dieser Weise kann man aber Moral und Verantwortung nicht einfach machen. Ethik geriet so ins Hintertreffen und wurde als Wissenschaft in dieser Machbarkeitseuphorie im Konzert der Wissenschaften immer mehr zurückgedrängt. Für die Medien heißt das, dass von besonderem Darbietungswert quantitative Zahlenangaben sind, während qualitative Aussagen, z.B. über die spirituelle Dimension, über den ästhetischen Wert eines Kunstwerkes oder gar über die moralische Qualität bestimmter Handlungen nur schwer vermittelbar sind. Oder Riesenverluste bei einem Betrugsskandal suggerieren Verständlichkeit, die sie in Wirklichkeit gerade nicht vermitteln.</w:t>
      </w:r>
      <w:r w:rsidR="00E807B1">
        <w:rPr>
          <w:rFonts w:ascii="Arial" w:hAnsi="Arial" w:cs="Arial"/>
          <w:color w:val="000000"/>
        </w:rPr>
        <w:t xml:space="preserve"> </w:t>
      </w:r>
      <w:r w:rsidRPr="00EC53A4">
        <w:rPr>
          <w:rFonts w:ascii="Arial" w:hAnsi="Arial" w:cs="Arial"/>
        </w:rPr>
        <w:t xml:space="preserve">Was wichtig ist, wird erschlossen über Kennziffern, Benchmarks und Rankings, nicht über die Sprache, auch nicht über Bilder. </w:t>
      </w:r>
      <w:r w:rsidRPr="00EC53A4">
        <w:rPr>
          <w:rFonts w:ascii="Arial" w:hAnsi="Arial" w:cs="Arial"/>
          <w:bCs/>
        </w:rPr>
        <w:t xml:space="preserve">Logik und Mathematik können Totes festhalten, nicht aber Lebendiges verstehen. Die Magie der Zahl ist verbunden mit einer zunehmenden </w:t>
      </w:r>
      <w:r w:rsidRPr="00EC53A4">
        <w:rPr>
          <w:rFonts w:ascii="Arial" w:hAnsi="Arial" w:cs="Arial"/>
        </w:rPr>
        <w:t xml:space="preserve">Sprachlosigkeit: abgeholzt ist die Sprache der Sehnsucht, Worte für personale Begegnung und für den Glauben ausgeblutet oder durch das Vielerlei der unverbindlichen und oberflächlichen Rede verraten. Was ist mit dem Gesicht, mit dem Antlitz? Was mit der Zärtlichkeit und mit dem Eros, was mit der Schönheit, was mit dem Beten? Sind Zahlen arbeitslos oder können Zahlen leiden? Haben Statistiken Probleme? Sterben Zahlen an Krankheiten? </w:t>
      </w:r>
    </w:p>
    <w:p w:rsidR="002E5B63" w:rsidRDefault="002E5B63" w:rsidP="002E5B63">
      <w:pPr>
        <w:rPr>
          <w:rFonts w:ascii="Arial" w:hAnsi="Arial" w:cs="Arial"/>
          <w:szCs w:val="22"/>
        </w:rPr>
      </w:pPr>
      <w:r w:rsidRPr="00EC53A4">
        <w:rPr>
          <w:rFonts w:ascii="Arial" w:hAnsi="Arial" w:cs="Arial"/>
          <w:color w:val="000000"/>
        </w:rPr>
        <w:t xml:space="preserve">Dieser pseudowissenschaftliche, angeblich objektive und vorurteilsfreie Zugang zur Wirklichkeit und zu den Problemen erreicht genau das Gegenteil dessen, was er vorgibt: nicht nüchternen Realismus, sondern Realitätsverlust und Wirklichkeitsflucht. Eine über ihre Voraussetzungen nicht aufgeklärte Empirie verfällt der Gefahr der Selbstbestätigungsmechanismen. Man holt sich mit Statistiken die Bestätigung der eigenen Ideologie. Das ist verbunden mit Dialogverweigerung und Gesellschaftsentfremdung. </w:t>
      </w:r>
      <w:r w:rsidRPr="00EC53A4">
        <w:rPr>
          <w:rFonts w:ascii="Arial" w:hAnsi="Arial" w:cs="Arial"/>
          <w:szCs w:val="22"/>
        </w:rPr>
        <w:t xml:space="preserve">„Wer seiner Vorurteilslosigkeit gewiss zu sein meint, indem er sich auf die </w:t>
      </w:r>
      <w:r w:rsidRPr="00EC53A4">
        <w:rPr>
          <w:rFonts w:ascii="Arial" w:hAnsi="Arial" w:cs="Arial"/>
          <w:szCs w:val="22"/>
        </w:rPr>
        <w:lastRenderedPageBreak/>
        <w:t xml:space="preserve">Objektivität seines Verfahrens stützt und seine eigene geschichtliche Bedingtheit verleugnet, der erfährt die Gewalt der Vorurteile, die ihn unkontrolliert beherrschen, als eine </w:t>
      </w:r>
      <w:proofErr w:type="spellStart"/>
      <w:r w:rsidRPr="00EC53A4">
        <w:rPr>
          <w:rFonts w:ascii="Arial" w:hAnsi="Arial" w:cs="Arial"/>
          <w:szCs w:val="22"/>
        </w:rPr>
        <w:t>vis</w:t>
      </w:r>
      <w:proofErr w:type="spellEnd"/>
      <w:r w:rsidRPr="00EC53A4">
        <w:rPr>
          <w:rFonts w:ascii="Arial" w:hAnsi="Arial" w:cs="Arial"/>
          <w:szCs w:val="22"/>
        </w:rPr>
        <w:t xml:space="preserve"> a </w:t>
      </w:r>
      <w:proofErr w:type="spellStart"/>
      <w:r w:rsidRPr="00EC53A4">
        <w:rPr>
          <w:rFonts w:ascii="Arial" w:hAnsi="Arial" w:cs="Arial"/>
          <w:szCs w:val="22"/>
        </w:rPr>
        <w:t>tergo</w:t>
      </w:r>
      <w:proofErr w:type="spellEnd"/>
      <w:r w:rsidRPr="00EC53A4">
        <w:rPr>
          <w:rFonts w:ascii="Arial" w:hAnsi="Arial" w:cs="Arial"/>
          <w:szCs w:val="22"/>
        </w:rPr>
        <w:t>.“</w:t>
      </w:r>
      <w:r w:rsidRPr="00EC53A4">
        <w:rPr>
          <w:rStyle w:val="Funotenzeichen"/>
          <w:rFonts w:ascii="Arial" w:hAnsi="Arial" w:cs="Arial"/>
          <w:szCs w:val="22"/>
        </w:rPr>
        <w:footnoteReference w:id="3"/>
      </w:r>
    </w:p>
    <w:p w:rsidR="002E5B63" w:rsidRDefault="002E5B63" w:rsidP="002E5B63">
      <w:pPr>
        <w:pStyle w:val="Textkrper"/>
      </w:pPr>
    </w:p>
    <w:p w:rsidR="005B6B8E" w:rsidRDefault="005B6B8E" w:rsidP="002E5B63">
      <w:pPr>
        <w:pStyle w:val="Textkrper"/>
      </w:pPr>
    </w:p>
    <w:p w:rsidR="005B6B8E" w:rsidRDefault="005B6B8E" w:rsidP="005B6B8E">
      <w:pPr>
        <w:rPr>
          <w:rFonts w:ascii="Arial" w:hAnsi="Arial" w:cs="Arial"/>
          <w:lang w:val="de-DE"/>
        </w:rPr>
      </w:pPr>
      <w:r>
        <w:rPr>
          <w:rFonts w:ascii="Arial" w:hAnsi="Arial" w:cs="Arial"/>
          <w:lang w:val="de-DE"/>
        </w:rPr>
        <w:t>Ist Dummheit eine Sünde?</w:t>
      </w:r>
    </w:p>
    <w:p w:rsidR="005B6B8E" w:rsidRDefault="005B6B8E" w:rsidP="005B6B8E">
      <w:pPr>
        <w:rPr>
          <w:rFonts w:ascii="Arial" w:hAnsi="Arial" w:cs="Arial"/>
          <w:lang w:val="de-DE"/>
        </w:rPr>
      </w:pPr>
    </w:p>
    <w:p w:rsidR="005B6B8E" w:rsidRDefault="005B6B8E" w:rsidP="005B6B8E">
      <w:pPr>
        <w:rPr>
          <w:rFonts w:ascii="Arial" w:hAnsi="Arial" w:cs="Arial"/>
          <w:lang w:val="de-DE"/>
        </w:rPr>
      </w:pPr>
      <w:r>
        <w:rPr>
          <w:rFonts w:ascii="Arial" w:hAnsi="Arial" w:cs="Arial"/>
          <w:lang w:val="de-DE"/>
        </w:rPr>
        <w:t>Thomas von Aquin stellt in seiner theologischen Summa die Frage, ob Dummheit eine Sünde sei.</w:t>
      </w:r>
      <w:r>
        <w:rPr>
          <w:rStyle w:val="Funotenzeichen"/>
          <w:rFonts w:ascii="Arial" w:hAnsi="Arial" w:cs="Arial"/>
        </w:rPr>
        <w:footnoteReference w:id="4"/>
      </w:r>
      <w:r>
        <w:rPr>
          <w:rFonts w:ascii="Arial" w:hAnsi="Arial" w:cs="Arial"/>
          <w:lang w:val="de-DE"/>
        </w:rPr>
        <w:t xml:space="preserve"> Er antwortet: Die Torheit bzw. Dummheit (</w:t>
      </w:r>
      <w:proofErr w:type="spellStart"/>
      <w:r>
        <w:rPr>
          <w:rFonts w:ascii="Arial" w:hAnsi="Arial" w:cs="Arial"/>
          <w:lang w:val="de-DE"/>
        </w:rPr>
        <w:t>stultitia</w:t>
      </w:r>
      <w:proofErr w:type="spellEnd"/>
      <w:r>
        <w:rPr>
          <w:rFonts w:ascii="Arial" w:hAnsi="Arial" w:cs="Arial"/>
          <w:lang w:val="de-DE"/>
        </w:rPr>
        <w:t>), die Stumpfsinnigkeit und Herzensblödheit ein</w:t>
      </w:r>
      <w:r>
        <w:rPr>
          <w:rFonts w:ascii="Arial" w:hAnsi="Arial" w:cs="Arial"/>
          <w:lang w:val="de-DE"/>
        </w:rPr>
        <w:softHyphen/>
        <w:t>schließt, ist nicht frei von Sünde, wenn der Mensch sich so sehr in die ir</w:t>
      </w:r>
      <w:r>
        <w:rPr>
          <w:rFonts w:ascii="Arial" w:hAnsi="Arial" w:cs="Arial"/>
          <w:lang w:val="de-DE"/>
        </w:rPr>
        <w:softHyphen/>
        <w:t>dischen Dinge versenkt, dass er untauglich wird, die göttlichen Dinge aufzunehmen. Das Laster der Torheit ent</w:t>
      </w:r>
      <w:r>
        <w:rPr>
          <w:rFonts w:ascii="Arial" w:hAnsi="Arial" w:cs="Arial"/>
          <w:lang w:val="de-DE"/>
        </w:rPr>
        <w:softHyphen/>
        <w:t xml:space="preserve">stammt für den </w:t>
      </w:r>
      <w:proofErr w:type="spellStart"/>
      <w:r>
        <w:rPr>
          <w:rFonts w:ascii="Arial" w:hAnsi="Arial" w:cs="Arial"/>
          <w:lang w:val="de-DE"/>
        </w:rPr>
        <w:t>Aquinaten</w:t>
      </w:r>
      <w:proofErr w:type="spellEnd"/>
      <w:r>
        <w:rPr>
          <w:rFonts w:ascii="Arial" w:hAnsi="Arial" w:cs="Arial"/>
          <w:lang w:val="de-DE"/>
        </w:rPr>
        <w:t xml:space="preserve"> zumeist der „</w:t>
      </w:r>
      <w:proofErr w:type="spellStart"/>
      <w:r>
        <w:rPr>
          <w:rFonts w:ascii="Arial" w:hAnsi="Arial" w:cs="Arial"/>
          <w:lang w:val="de-DE"/>
        </w:rPr>
        <w:t>luxuria</w:t>
      </w:r>
      <w:proofErr w:type="spellEnd"/>
      <w:r>
        <w:rPr>
          <w:rFonts w:ascii="Arial" w:hAnsi="Arial" w:cs="Arial"/>
          <w:lang w:val="de-DE"/>
        </w:rPr>
        <w:t xml:space="preserve">“, d. h. der Üppigkeit, der Vergnügungssucht, der Genusssucht, auch der Zügellosigkeit in der Ausübung der Macht oder in der Sexualität. Die „Unkenntnis“ </w:t>
      </w:r>
      <w:r w:rsidR="00ED1F24">
        <w:rPr>
          <w:rFonts w:ascii="Arial" w:hAnsi="Arial" w:cs="Arial"/>
          <w:lang w:val="de-DE"/>
        </w:rPr>
        <w:t>gehört</w:t>
      </w:r>
      <w:r>
        <w:rPr>
          <w:rFonts w:ascii="Arial" w:hAnsi="Arial" w:cs="Arial"/>
          <w:lang w:val="de-DE"/>
        </w:rPr>
        <w:t xml:space="preserve"> bei ihm in De </w:t>
      </w:r>
      <w:proofErr w:type="spellStart"/>
      <w:r>
        <w:rPr>
          <w:rFonts w:ascii="Arial" w:hAnsi="Arial" w:cs="Arial"/>
          <w:lang w:val="de-DE"/>
        </w:rPr>
        <w:t>malo</w:t>
      </w:r>
      <w:proofErr w:type="spellEnd"/>
      <w:r>
        <w:rPr>
          <w:rFonts w:ascii="Arial" w:hAnsi="Arial" w:cs="Arial"/>
          <w:lang w:val="de-DE"/>
        </w:rPr>
        <w:t xml:space="preserve"> 3,7 neben der Selbst</w:t>
      </w:r>
      <w:r>
        <w:rPr>
          <w:rFonts w:ascii="Arial" w:hAnsi="Arial" w:cs="Arial"/>
          <w:lang w:val="de-DE"/>
        </w:rPr>
        <w:softHyphen/>
        <w:t xml:space="preserve">sucht und der Notwendigkeit des Sterbens </w:t>
      </w:r>
      <w:r w:rsidR="00ED1F24">
        <w:rPr>
          <w:rFonts w:ascii="Arial" w:hAnsi="Arial" w:cs="Arial"/>
          <w:lang w:val="de-DE"/>
        </w:rPr>
        <w:t>zum</w:t>
      </w:r>
      <w:r>
        <w:rPr>
          <w:rFonts w:ascii="Arial" w:hAnsi="Arial" w:cs="Arial"/>
          <w:lang w:val="de-DE"/>
        </w:rPr>
        <w:t xml:space="preserve"> Material der Erb</w:t>
      </w:r>
      <w:r>
        <w:rPr>
          <w:rFonts w:ascii="Arial" w:hAnsi="Arial" w:cs="Arial"/>
          <w:lang w:val="de-DE"/>
        </w:rPr>
        <w:softHyphen/>
        <w:t>sünde, worin sie sich auswirkt.</w:t>
      </w:r>
    </w:p>
    <w:p w:rsidR="005B6B8E" w:rsidRDefault="005B6B8E" w:rsidP="005B6B8E">
      <w:pPr>
        <w:rPr>
          <w:rFonts w:ascii="Arial" w:hAnsi="Arial" w:cs="Arial"/>
          <w:lang w:val="de-DE"/>
        </w:rPr>
      </w:pPr>
      <w:r>
        <w:rPr>
          <w:rFonts w:ascii="Arial" w:hAnsi="Arial" w:cs="Arial"/>
          <w:lang w:val="de-DE"/>
        </w:rPr>
        <w:t>Alles Böse enthält ein Fehlurteil; es ist eine falsche Wertschät</w:t>
      </w:r>
      <w:r>
        <w:rPr>
          <w:rFonts w:ascii="Arial" w:hAnsi="Arial" w:cs="Arial"/>
          <w:lang w:val="de-DE"/>
        </w:rPr>
        <w:softHyphen/>
        <w:t>zung. Das Böse ist Irrtum, Täuschung, falsches Bewusst</w:t>
      </w:r>
      <w:r>
        <w:rPr>
          <w:rFonts w:ascii="Arial" w:hAnsi="Arial" w:cs="Arial"/>
          <w:lang w:val="de-DE"/>
        </w:rPr>
        <w:softHyphen/>
        <w:t>sein, Ideolo</w:t>
      </w:r>
      <w:r>
        <w:rPr>
          <w:rFonts w:ascii="Arial" w:hAnsi="Arial" w:cs="Arial"/>
          <w:lang w:val="de-DE"/>
        </w:rPr>
        <w:softHyphen/>
        <w:t>gie. Die Verweigerung und Verachtung des Denkens und der Differen</w:t>
      </w:r>
      <w:r>
        <w:rPr>
          <w:rFonts w:ascii="Arial" w:hAnsi="Arial" w:cs="Arial"/>
          <w:lang w:val="de-DE"/>
        </w:rPr>
        <w:softHyphen/>
        <w:t>zierung ist die Wurzel von vielen Vorurteilen, von Unrecht, von Verdrehung und Vergiftung. Die Verweigerung des Denkens und der Denkarbeit kennzeichnet zum anderen auch gegenwärtige fundamentalistische Strömungen.</w:t>
      </w:r>
      <w:r>
        <w:rPr>
          <w:rStyle w:val="Funotenzeichen"/>
          <w:rFonts w:ascii="Arial" w:hAnsi="Arial" w:cs="Arial"/>
        </w:rPr>
        <w:footnoteReference w:id="5"/>
      </w:r>
      <w:r>
        <w:rPr>
          <w:rFonts w:ascii="Arial" w:hAnsi="Arial" w:cs="Arial"/>
          <w:lang w:val="de-DE"/>
        </w:rPr>
        <w:t xml:space="preserve"> Die für viele zu komplexe Wirklichkeit wird auf überschaubare, eindeu</w:t>
      </w:r>
      <w:r>
        <w:rPr>
          <w:rFonts w:ascii="Arial" w:hAnsi="Arial" w:cs="Arial"/>
          <w:lang w:val="de-DE"/>
        </w:rPr>
        <w:softHyphen/>
        <w:t>tige Antworten reduziert. Auf der Suche nach eindeutigen Antworten herrschen Schemata wie: Entweder - Oder, Schwarz - Weiß, Freund - Feind. Verbunden mit dieser Suche nach eindeutigen Ant</w:t>
      </w:r>
      <w:r>
        <w:rPr>
          <w:rFonts w:ascii="Arial" w:hAnsi="Arial" w:cs="Arial"/>
          <w:lang w:val="de-DE"/>
        </w:rPr>
        <w:softHyphen/>
        <w:t>worten ist eine massive Autoritätsgläubigkeit. Vernunft und Er</w:t>
      </w:r>
      <w:r>
        <w:rPr>
          <w:rFonts w:ascii="Arial" w:hAnsi="Arial" w:cs="Arial"/>
          <w:lang w:val="de-DE"/>
        </w:rPr>
        <w:softHyphen/>
        <w:t>fahrung werden mit Skepsis betrachtet. Das Böse wird bei den anderen gesucht; eigene Anteile an Konflikten und Krisen werden nicht hinterfragt. Zudem gibt es eine Neigung, Probleme durch Eliminierung der anderen zu lösen.</w:t>
      </w:r>
    </w:p>
    <w:p w:rsidR="005B6B8E" w:rsidRDefault="00E807B1" w:rsidP="00E807B1">
      <w:pPr>
        <w:rPr>
          <w:rFonts w:ascii="Arial" w:hAnsi="Arial" w:cs="Arial"/>
        </w:rPr>
      </w:pPr>
      <w:r>
        <w:rPr>
          <w:rFonts w:ascii="Arial" w:hAnsi="Arial" w:cs="Arial"/>
          <w:lang w:val="de-DE"/>
        </w:rPr>
        <w:lastRenderedPageBreak/>
        <w:t>Dummheit kann eine Sünde sein, wenn sie aus sittliche</w:t>
      </w:r>
      <w:r w:rsidR="00ED1F24">
        <w:rPr>
          <w:rFonts w:ascii="Arial" w:hAnsi="Arial" w:cs="Arial"/>
          <w:lang w:val="de-DE"/>
        </w:rPr>
        <w:t>n</w:t>
      </w:r>
      <w:r>
        <w:rPr>
          <w:rFonts w:ascii="Arial" w:hAnsi="Arial" w:cs="Arial"/>
          <w:lang w:val="de-DE"/>
        </w:rPr>
        <w:t xml:space="preserve"> Fehlhaltungen her kommt. </w:t>
      </w:r>
      <w:r w:rsidR="005B6B8E">
        <w:rPr>
          <w:rFonts w:ascii="Arial" w:hAnsi="Arial" w:cs="Arial"/>
          <w:lang w:val="de-DE"/>
        </w:rPr>
        <w:t>Erkenntnis ist an eine sittliche Haltung und an ethische Verantwortung gebunden. Unsittlichkeit macht zur Erkenntnis unfähig. Das machen zwei ganz unterschiedliche Denker deutlich. Der eine ist Theodor W. Adorno: „Etwas von sexueller Rohheit, der Unfähigkeit zu unterscheiden, lebt in den großen spe</w:t>
      </w:r>
      <w:r w:rsidR="005B6B8E">
        <w:rPr>
          <w:rFonts w:ascii="Arial" w:hAnsi="Arial" w:cs="Arial"/>
          <w:lang w:val="de-DE"/>
        </w:rPr>
        <w:softHyphen/>
        <w:t>kulativen Systemen des Idealismus, allen Imperativen zum Trotz, und kettet deutschen Geist und deutsche Barbarei aneinander. Bauerngier … verficht als Autonomie in der Metaphysik ihr Recht, alles Begeg</w:t>
      </w:r>
      <w:r w:rsidR="005B6B8E">
        <w:rPr>
          <w:rFonts w:ascii="Arial" w:hAnsi="Arial" w:cs="Arial"/>
          <w:lang w:val="de-DE"/>
        </w:rPr>
        <w:softHyphen/>
        <w:t>nende auf sein Wesen so unterschiedslos zu reduzieren wie Lands</w:t>
      </w:r>
      <w:r w:rsidR="005B6B8E">
        <w:rPr>
          <w:rFonts w:ascii="Arial" w:hAnsi="Arial" w:cs="Arial"/>
          <w:lang w:val="de-DE"/>
        </w:rPr>
        <w:softHyphen/>
        <w:t>knechte die Frauen der eroberten Stadt. … Der lange, kontemplative Blick jedoch, dem Menschen und Dinge erst sich entfalten, ist immer der, in dem der Drang zum Objekt gebro</w:t>
      </w:r>
      <w:r w:rsidR="005B6B8E">
        <w:rPr>
          <w:rFonts w:ascii="Arial" w:hAnsi="Arial" w:cs="Arial"/>
          <w:lang w:val="de-DE"/>
        </w:rPr>
        <w:softHyphen/>
        <w:t>chen, reflektiert ist. Gewaltlose Betrachtung, von der alles Glück der Wahrheit kommt, ist gebunden daran, dass der Betrachtende nicht das Objekt sich einverleibt: Nähe an Distanz.“</w:t>
      </w:r>
      <w:r w:rsidR="005B6B8E">
        <w:rPr>
          <w:rStyle w:val="Funotenzeichen"/>
          <w:rFonts w:ascii="Arial" w:hAnsi="Arial" w:cs="Arial"/>
          <w:lang w:val="de-DE"/>
        </w:rPr>
        <w:footnoteReference w:id="6"/>
      </w:r>
      <w:r w:rsidR="005B6B8E">
        <w:rPr>
          <w:rFonts w:ascii="Arial" w:hAnsi="Arial" w:cs="Arial"/>
          <w:lang w:val="de-DE"/>
        </w:rPr>
        <w:t xml:space="preserve"> – Die andere ist die große Heilige, Philosophin und Märtyrerin, die „vom Kreuz gesegnete“</w:t>
      </w:r>
      <w:r>
        <w:rPr>
          <w:rFonts w:ascii="Arial" w:hAnsi="Arial" w:cs="Arial"/>
          <w:lang w:val="de-DE"/>
        </w:rPr>
        <w:t xml:space="preserve"> (Benedicta a </w:t>
      </w:r>
      <w:proofErr w:type="spellStart"/>
      <w:r>
        <w:rPr>
          <w:rFonts w:ascii="Arial" w:hAnsi="Arial" w:cs="Arial"/>
          <w:lang w:val="de-DE"/>
        </w:rPr>
        <w:t>Cruce</w:t>
      </w:r>
      <w:proofErr w:type="spellEnd"/>
      <w:r>
        <w:rPr>
          <w:rFonts w:ascii="Arial" w:hAnsi="Arial" w:cs="Arial"/>
          <w:lang w:val="de-DE"/>
        </w:rPr>
        <w:t>)</w:t>
      </w:r>
      <w:r w:rsidR="005B6B8E">
        <w:rPr>
          <w:rFonts w:ascii="Arial" w:hAnsi="Arial" w:cs="Arial"/>
          <w:lang w:val="de-DE"/>
        </w:rPr>
        <w:t xml:space="preserve"> </w:t>
      </w:r>
      <w:r w:rsidR="005B6B8E">
        <w:rPr>
          <w:rFonts w:ascii="Arial" w:hAnsi="Arial" w:cs="Arial"/>
        </w:rPr>
        <w:t>Edith Stein. Für Edith Stein sind Urteilskraft und Unterscheidungsfähigkeit, Werturteil und Ordnung der Gefühle im Hinblick auf Bildung unerlässlich. Edith Stein sieht religiöse Erziehung als Vermittlung von Lebenssinn an.</w:t>
      </w:r>
      <w:r w:rsidR="005B6B8E">
        <w:rPr>
          <w:rStyle w:val="Funotenzeichen"/>
          <w:rFonts w:ascii="Arial" w:hAnsi="Arial" w:cs="Arial"/>
        </w:rPr>
        <w:footnoteReference w:id="7"/>
      </w:r>
      <w:r w:rsidR="005B6B8E">
        <w:rPr>
          <w:rFonts w:ascii="Arial" w:hAnsi="Arial" w:cs="Arial"/>
        </w:rPr>
        <w:t xml:space="preserve"> Und es geht ihr um „Einfühlung“ im Sinne der Intersubjektivität Edmund Husserls. „Zu den Sachen selbst“, ist das Stichwort der Phänomenologie. Fatal wäre ein narzisstisches </w:t>
      </w:r>
      <w:proofErr w:type="spellStart"/>
      <w:r w:rsidR="005B6B8E">
        <w:rPr>
          <w:rFonts w:ascii="Arial" w:hAnsi="Arial" w:cs="Arial"/>
        </w:rPr>
        <w:t>Verliebtsein</w:t>
      </w:r>
      <w:proofErr w:type="spellEnd"/>
      <w:r w:rsidR="005B6B8E">
        <w:rPr>
          <w:rFonts w:ascii="Arial" w:hAnsi="Arial" w:cs="Arial"/>
        </w:rPr>
        <w:t xml:space="preserve"> in das eigene Spiegelbild, ein Steckenbleiben im Saft der eigenen Befindlichkeit. Entscheidend ist für Edith Stein ein Ethos der Redlichkeit und der guten Sachlichkeit. Edith Stein geht es nicht nur um eine „Verdauungsphilosophie“, sondern um ein Verstehen geistiger Personen, das nicht gewaltsam in Strategien ein- und unterordnet.</w:t>
      </w:r>
      <w:r>
        <w:rPr>
          <w:rFonts w:ascii="Arial" w:hAnsi="Arial" w:cs="Arial"/>
        </w:rPr>
        <w:t xml:space="preserve"> </w:t>
      </w:r>
      <w:r w:rsidR="005B6B8E">
        <w:rPr>
          <w:rFonts w:ascii="Arial" w:hAnsi="Arial" w:cs="Arial"/>
          <w:lang w:val="de-DE"/>
        </w:rPr>
        <w:t>Mit einer inneren Reinheit und Aufmerksamkeit sollen nicht „neue Dinge begriffen“ werden, „sondern durch immer größere Geduld, Anstrengung und Methode“ dahin gelangt werden, die „offenkundigen Wahrheiten mit seinem ganzen Selbst zu begreifen.“</w:t>
      </w:r>
      <w:r w:rsidR="005B6B8E">
        <w:rPr>
          <w:rStyle w:val="Funotenzeichen"/>
          <w:rFonts w:ascii="Arial" w:hAnsi="Arial" w:cs="Arial"/>
          <w:lang w:val="de-DE"/>
        </w:rPr>
        <w:footnoteReference w:id="8"/>
      </w:r>
      <w:r w:rsidR="005B6B8E">
        <w:rPr>
          <w:rFonts w:ascii="Arial" w:hAnsi="Arial" w:cs="Arial"/>
          <w:vertAlign w:val="superscript"/>
          <w:lang w:val="de-DE"/>
        </w:rPr>
        <w:t xml:space="preserve"> </w:t>
      </w:r>
      <w:r w:rsidR="005B6B8E">
        <w:rPr>
          <w:rFonts w:ascii="Arial" w:hAnsi="Arial" w:cs="Arial"/>
          <w:lang w:val="de-DE"/>
        </w:rPr>
        <w:t>Die Reinigung der Motive in der Erkenntnis, die durchaus mit Askese ver</w:t>
      </w:r>
      <w:r w:rsidR="005B6B8E">
        <w:rPr>
          <w:rFonts w:ascii="Arial" w:hAnsi="Arial" w:cs="Arial"/>
          <w:lang w:val="de-DE"/>
        </w:rPr>
        <w:lastRenderedPageBreak/>
        <w:t>bunden sein kann, bedeutet nicht die absolute Vor</w:t>
      </w:r>
      <w:r w:rsidR="005B6B8E">
        <w:rPr>
          <w:rFonts w:ascii="Arial" w:hAnsi="Arial" w:cs="Arial"/>
          <w:lang w:val="de-DE"/>
        </w:rPr>
        <w:softHyphen/>
        <w:t>urteilslosigkeit auf Seiten des Subjekts, auch nicht die Leugnung der aktiven Rolle des Subjektes in der Erkenntnis. Wenn das Sub</w:t>
      </w:r>
      <w:r w:rsidR="005B6B8E">
        <w:rPr>
          <w:rFonts w:ascii="Arial" w:hAnsi="Arial" w:cs="Arial"/>
          <w:lang w:val="de-DE"/>
        </w:rPr>
        <w:softHyphen/>
        <w:t>jekt sich seiner ethischen Verantwortung bewusst ist, kann es nüchtern seine eigenen Voraussetzungen hinterfragen, die subjektiven Bedin</w:t>
      </w:r>
      <w:r w:rsidR="005B6B8E">
        <w:rPr>
          <w:rFonts w:ascii="Arial" w:hAnsi="Arial" w:cs="Arial"/>
          <w:lang w:val="de-DE"/>
        </w:rPr>
        <w:softHyphen/>
        <w:t>gungen eingestehen und die eigenen Grenzen bewusst annehmen. Rein</w:t>
      </w:r>
      <w:r w:rsidR="005B6B8E">
        <w:rPr>
          <w:rFonts w:ascii="Arial" w:hAnsi="Arial" w:cs="Arial"/>
          <w:lang w:val="de-DE"/>
        </w:rPr>
        <w:softHyphen/>
        <w:t>heit der Erkenntnis meint die Bereitschaft zur unbestechlichen Selbstkritik, die Haltung der Redlichkeit und die wache Sensibili</w:t>
      </w:r>
      <w:r w:rsidR="005B6B8E">
        <w:rPr>
          <w:rFonts w:ascii="Arial" w:hAnsi="Arial" w:cs="Arial"/>
          <w:lang w:val="de-DE"/>
        </w:rPr>
        <w:softHyphen/>
        <w:t xml:space="preserve">tät für die Erfahrung von außen. </w:t>
      </w:r>
      <w:r w:rsidR="005B6B8E">
        <w:rPr>
          <w:rFonts w:ascii="Arial" w:hAnsi="Arial" w:cs="Arial"/>
        </w:rPr>
        <w:t>Und in diesem Anliegen sind sich zwei Traditionen, die zunächst nicht viel miteinander zu tun haben, die mystische, spirituelle Tradition einerseits und die aufgeklärte Tradition zum anderen näher, als manche Verächter der Spiritualität und der Mystik meinen. In beiden Traditionen schlägt das Ideal der Reinigung bzw. Reinheit, Klarheit und Lauterkeit in allen Dimensionen der Wirklichkeit immer wieder durch. Selbstaufklärung über die Bedingungen der Möglichkeit der eigenen Erkenntnis, kritische Durchleuchtung aller vorfindlichen Bilder und Ergebnisse, schonungslose Analyse des Subjekts und seiner Welt, eine Reinigung der sittlichen Motive, die Entdeckung der Passivität der Vernunft.</w:t>
      </w:r>
    </w:p>
    <w:p w:rsidR="005B6B8E" w:rsidRDefault="005B6B8E" w:rsidP="00E807B1">
      <w:pPr>
        <w:rPr>
          <w:rFonts w:ascii="Arial" w:hAnsi="Arial" w:cs="Arial"/>
        </w:rPr>
      </w:pPr>
      <w:r>
        <w:rPr>
          <w:rFonts w:ascii="Arial" w:hAnsi="Arial" w:cs="Arial"/>
        </w:rPr>
        <w:t xml:space="preserve">Wenn wir nach den ethischen Voraussetzungen von Erkenntnis </w:t>
      </w:r>
      <w:r w:rsidR="00E807B1">
        <w:rPr>
          <w:rFonts w:ascii="Arial" w:hAnsi="Arial" w:cs="Arial"/>
        </w:rPr>
        <w:t xml:space="preserve">und Wissen </w:t>
      </w:r>
      <w:r>
        <w:rPr>
          <w:rFonts w:ascii="Arial" w:hAnsi="Arial" w:cs="Arial"/>
        </w:rPr>
        <w:t>suchen, so stellt das auch die Frage nach den dominanten Ideen, nach den herrschenden Meinungen in den Feuilletons, nach der Hoheit über die Stammtische, nach der Macht der Überschriften, das stellt die Frage nach „</w:t>
      </w:r>
      <w:proofErr w:type="spellStart"/>
      <w:r>
        <w:rPr>
          <w:rFonts w:ascii="Arial" w:hAnsi="Arial" w:cs="Arial"/>
        </w:rPr>
        <w:t>Leit“kulturen</w:t>
      </w:r>
      <w:proofErr w:type="spellEnd"/>
      <w:r>
        <w:rPr>
          <w:rFonts w:ascii="Arial" w:hAnsi="Arial" w:cs="Arial"/>
        </w:rPr>
        <w:t>, nach den gemeinsamen Grundlagen einer Gesellschaft und Europas. Was soll untergehen, was wird der Vergangenheit zugerechnet? Was wird systematisch ausgeblendet oder auf Zeit bzw. auf Dauer einfach vergessen? Es gibt die Hegemonie von Ideen, eine Kolonisierung des Bewusstseins, so, dass die Seelen verhext werden, das Miteinander langfristig vergiftet, dass auf Sinn verzichtet wird.</w:t>
      </w:r>
      <w:r>
        <w:rPr>
          <w:rStyle w:val="Funotenzeichen"/>
          <w:rFonts w:ascii="Arial" w:hAnsi="Arial" w:cs="Arial"/>
        </w:rPr>
        <w:footnoteReference w:id="9"/>
      </w:r>
      <w:r w:rsidR="00E807B1">
        <w:rPr>
          <w:rFonts w:ascii="Arial" w:hAnsi="Arial" w:cs="Arial"/>
        </w:rPr>
        <w:t xml:space="preserve"> </w:t>
      </w:r>
      <w:r>
        <w:rPr>
          <w:rFonts w:ascii="Arial" w:hAnsi="Arial" w:cs="Arial"/>
        </w:rPr>
        <w:t>Es geht um die Reichweite von Theorien, um Ansprüche von Leitwissenschaften. Wem wird die Definitionsgewalt über den Beginn und das Ende des Lebens zugeschrieben oder wer reißt sie an sich? Können wir der Naturwissenschaft die Entscheidung darüber, was der Mensch ist, welches Leben lebenswert ist und welches nicht, überlassen? Die Versuchung, den rechten Menschen zu kon</w:t>
      </w:r>
      <w:r>
        <w:rPr>
          <w:rFonts w:ascii="Arial" w:hAnsi="Arial" w:cs="Arial"/>
        </w:rPr>
        <w:lastRenderedPageBreak/>
        <w:t>struieren, die Versuchung, mit Menschen zu experimentieren, die Versuchung Menschen als Müll anzusehen und zu beseitigen, ist kein Hirngespinst fortschrittsfeindlicher Moralisten.</w:t>
      </w:r>
    </w:p>
    <w:p w:rsidR="00E807B1" w:rsidRDefault="00E807B1" w:rsidP="00E807B1">
      <w:pPr>
        <w:rPr>
          <w:rFonts w:ascii="Arial" w:hAnsi="Arial" w:cs="Arial"/>
        </w:rPr>
      </w:pPr>
    </w:p>
    <w:p w:rsidR="00FB11CF" w:rsidRDefault="00FB11CF" w:rsidP="00E807B1">
      <w:pPr>
        <w:rPr>
          <w:rFonts w:ascii="Arial" w:hAnsi="Arial" w:cs="Arial"/>
        </w:rPr>
      </w:pPr>
      <w:r>
        <w:rPr>
          <w:rFonts w:ascii="Arial" w:hAnsi="Arial" w:cs="Arial"/>
        </w:rPr>
        <w:t>Thomas von Aquin – ein Zeitgenosse?</w:t>
      </w:r>
    </w:p>
    <w:p w:rsidR="00E807B1" w:rsidRDefault="00E807B1" w:rsidP="00E807B1">
      <w:pPr>
        <w:rPr>
          <w:rFonts w:ascii="Arial" w:hAnsi="Arial" w:cs="Arial"/>
        </w:rPr>
      </w:pPr>
    </w:p>
    <w:p w:rsidR="006C6DA3" w:rsidRDefault="0012732C" w:rsidP="002E2B1F">
      <w:pPr>
        <w:rPr>
          <w:rFonts w:ascii="Arial" w:hAnsi="Arial" w:cs="Arial"/>
        </w:rPr>
      </w:pPr>
      <w:r>
        <w:rPr>
          <w:rFonts w:ascii="Arial" w:hAnsi="Arial" w:cs="Arial"/>
        </w:rPr>
        <w:t>Ich möchte – am heutigen Fest des hl. Thomas von Aquin – versuchen, diesen großen Lehrer der Philosophie und der Theologie in das heutige Gespräch einzubringen.</w:t>
      </w:r>
      <w:r w:rsidR="00DC5060">
        <w:rPr>
          <w:rFonts w:ascii="Arial" w:hAnsi="Arial" w:cs="Arial"/>
        </w:rPr>
        <w:t xml:space="preserve"> </w:t>
      </w:r>
      <w:r w:rsidR="006C6DA3">
        <w:rPr>
          <w:rFonts w:ascii="Arial" w:hAnsi="Arial" w:cs="Arial"/>
        </w:rPr>
        <w:t xml:space="preserve">Das ist </w:t>
      </w:r>
      <w:r w:rsidR="006C6DA3" w:rsidRPr="006C6DA3">
        <w:rPr>
          <w:rFonts w:ascii="Arial" w:hAnsi="Arial" w:cs="Arial"/>
        </w:rPr>
        <w:t>alles andere als selbstver</w:t>
      </w:r>
      <w:r w:rsidR="006C6DA3" w:rsidRPr="006C6DA3">
        <w:rPr>
          <w:rFonts w:ascii="Arial" w:hAnsi="Arial" w:cs="Arial"/>
        </w:rPr>
        <w:softHyphen/>
        <w:t>ständlich. Die einen stellen dieses Opus unter Denkmalschutz und machen daraus ein totes Werk der Orthodoxie, das nichts mehr in den Disput der Gegenwart einbrin</w:t>
      </w:r>
      <w:r w:rsidR="006C6DA3" w:rsidRPr="006C6DA3">
        <w:rPr>
          <w:rFonts w:ascii="Arial" w:hAnsi="Arial" w:cs="Arial"/>
        </w:rPr>
        <w:softHyphen/>
        <w:t>gen kann, andere gebrauchen es als Steinbruch von Kuriositäten oder als Fundgrube von Ärgernissen, an denen sich gegenwärtiges Bewusst</w:t>
      </w:r>
      <w:r w:rsidR="006C6DA3" w:rsidRPr="006C6DA3">
        <w:rPr>
          <w:rFonts w:ascii="Arial" w:hAnsi="Arial" w:cs="Arial"/>
        </w:rPr>
        <w:softHyphen/>
        <w:t xml:space="preserve">sein negativ befriedigt. Und doch kann es sich lohnen, mit der Tradition großer Denker, wie Thomas einer ist, im Vollzug eigenen Denkens zu kommunizieren, und den </w:t>
      </w:r>
      <w:proofErr w:type="spellStart"/>
      <w:r w:rsidR="006C6DA3" w:rsidRPr="006C6DA3">
        <w:rPr>
          <w:rFonts w:ascii="Arial" w:hAnsi="Arial" w:cs="Arial"/>
        </w:rPr>
        <w:t>Aquinaten</w:t>
      </w:r>
      <w:proofErr w:type="spellEnd"/>
      <w:r w:rsidR="006C6DA3" w:rsidRPr="006C6DA3">
        <w:rPr>
          <w:rFonts w:ascii="Arial" w:hAnsi="Arial" w:cs="Arial"/>
        </w:rPr>
        <w:t xml:space="preserve"> als Helfer und Mentor für eigenes theologisches Bemü</w:t>
      </w:r>
      <w:r w:rsidR="006C6DA3" w:rsidRPr="006C6DA3">
        <w:rPr>
          <w:rFonts w:ascii="Arial" w:hAnsi="Arial" w:cs="Arial"/>
        </w:rPr>
        <w:softHyphen/>
        <w:t>hen zu nehmen. Denn es gibt bei ihm auch Denkformen, die nicht durch rituelle Wiederholungen verbraucht oder ad absurdum geführt werden. Diese zeigen sich im Mut, sich den Fragen seiner Zeit zu stel</w:t>
      </w:r>
      <w:r w:rsidR="006C6DA3" w:rsidRPr="006C6DA3">
        <w:rPr>
          <w:rFonts w:ascii="Arial" w:hAnsi="Arial" w:cs="Arial"/>
        </w:rPr>
        <w:softHyphen/>
        <w:t>len, in seiner Aufmerksamkeit für Fragestellungen anderer, im kriti</w:t>
      </w:r>
      <w:r w:rsidR="006C6DA3" w:rsidRPr="006C6DA3">
        <w:rPr>
          <w:rFonts w:ascii="Arial" w:hAnsi="Arial" w:cs="Arial"/>
        </w:rPr>
        <w:softHyphen/>
        <w:t>schen Respekt vor der Tradition, die er als Vorgang produktiver Solida</w:t>
      </w:r>
      <w:r w:rsidR="006C6DA3" w:rsidRPr="006C6DA3">
        <w:rPr>
          <w:rFonts w:ascii="Arial" w:hAnsi="Arial" w:cs="Arial"/>
        </w:rPr>
        <w:softHyphen/>
        <w:t>rität versteht, in der wissenschaftlichen Sachlichkeit, in seiner Urteils</w:t>
      </w:r>
      <w:r w:rsidR="006C6DA3" w:rsidRPr="006C6DA3">
        <w:rPr>
          <w:rFonts w:ascii="Arial" w:hAnsi="Arial" w:cs="Arial"/>
        </w:rPr>
        <w:softHyphen/>
        <w:t>kraft, mit der er verschiedene Ansätze ausbalanciert, in seiner Fähig</w:t>
      </w:r>
      <w:r w:rsidR="006C6DA3" w:rsidRPr="006C6DA3">
        <w:rPr>
          <w:rFonts w:ascii="Arial" w:hAnsi="Arial" w:cs="Arial"/>
        </w:rPr>
        <w:softHyphen/>
        <w:t>keit, Philosophie in einem kritischen Maß einer Glaubenstheologie dienstbar zu machen. Unverbraucht ist auch sein Verständnis von Theologie als differenziertes Wahrheitsgeschehen, das sich nicht redu</w:t>
      </w:r>
      <w:r w:rsidR="006C6DA3" w:rsidRPr="006C6DA3">
        <w:rPr>
          <w:rFonts w:ascii="Arial" w:hAnsi="Arial" w:cs="Arial"/>
        </w:rPr>
        <w:softHyphen/>
        <w:t>zierend und simplifizierend vom intersubjektiven Prozess des Denkens und der Sprache ablösen lässt.</w:t>
      </w:r>
    </w:p>
    <w:p w:rsidR="006C6DA3" w:rsidRDefault="006C6DA3" w:rsidP="002E2B1F">
      <w:pPr>
        <w:rPr>
          <w:rFonts w:ascii="Arial" w:hAnsi="Arial" w:cs="Arial"/>
        </w:rPr>
      </w:pPr>
    </w:p>
    <w:p w:rsidR="006C6DA3" w:rsidRDefault="006C6DA3" w:rsidP="002E2B1F">
      <w:pPr>
        <w:rPr>
          <w:rFonts w:ascii="Arial" w:hAnsi="Arial" w:cs="Arial"/>
        </w:rPr>
      </w:pPr>
    </w:p>
    <w:p w:rsidR="00FB11CF" w:rsidRDefault="00FB11CF" w:rsidP="002E2B1F">
      <w:pPr>
        <w:rPr>
          <w:rFonts w:ascii="Arial" w:hAnsi="Arial" w:cs="Arial"/>
        </w:rPr>
      </w:pPr>
      <w:r>
        <w:rPr>
          <w:rFonts w:ascii="Arial" w:hAnsi="Arial" w:cs="Arial"/>
        </w:rPr>
        <w:t xml:space="preserve">Trinität und Ordo als Brennpunkte </w:t>
      </w:r>
      <w:proofErr w:type="spellStart"/>
      <w:r>
        <w:rPr>
          <w:rFonts w:ascii="Arial" w:hAnsi="Arial" w:cs="Arial"/>
        </w:rPr>
        <w:t>thomanischen</w:t>
      </w:r>
      <w:proofErr w:type="spellEnd"/>
      <w:r>
        <w:rPr>
          <w:rFonts w:ascii="Arial" w:hAnsi="Arial" w:cs="Arial"/>
        </w:rPr>
        <w:t xml:space="preserve"> Denkens</w:t>
      </w:r>
    </w:p>
    <w:p w:rsidR="006C6DA3" w:rsidRDefault="006C6DA3" w:rsidP="002E2B1F">
      <w:pPr>
        <w:rPr>
          <w:rFonts w:ascii="Arial" w:hAnsi="Arial" w:cs="Arial"/>
        </w:rPr>
      </w:pPr>
    </w:p>
    <w:p w:rsidR="00DC5060" w:rsidRPr="00DC5060" w:rsidRDefault="00DC5060" w:rsidP="002E2B1F">
      <w:pPr>
        <w:rPr>
          <w:rFonts w:ascii="Arial" w:hAnsi="Arial" w:cs="Arial"/>
        </w:rPr>
      </w:pPr>
      <w:r w:rsidRPr="00DC5060">
        <w:rPr>
          <w:rFonts w:ascii="Arial" w:hAnsi="Arial" w:cs="Arial"/>
        </w:rPr>
        <w:t xml:space="preserve">Thomas geht im Johanneskommentar vom Geheimnis der Trinität aus. Er beginnt nicht mit einer abstrakten philosophischen Gotteslehre (etwa mit der Lehre </w:t>
      </w:r>
      <w:r w:rsidR="006C4F8E">
        <w:rPr>
          <w:rFonts w:ascii="Arial" w:hAnsi="Arial" w:cs="Arial"/>
        </w:rPr>
        <w:t>„</w:t>
      </w:r>
      <w:r w:rsidRPr="00DC5060">
        <w:rPr>
          <w:rFonts w:ascii="Arial" w:hAnsi="Arial" w:cs="Arial"/>
        </w:rPr>
        <w:t>De Deo uno</w:t>
      </w:r>
      <w:r w:rsidR="006C4F8E">
        <w:rPr>
          <w:rFonts w:ascii="Arial" w:hAnsi="Arial" w:cs="Arial"/>
        </w:rPr>
        <w:t>“</w:t>
      </w:r>
      <w:r w:rsidRPr="00DC5060">
        <w:rPr>
          <w:rFonts w:ascii="Arial" w:hAnsi="Arial" w:cs="Arial"/>
        </w:rPr>
        <w:t>), an die dann unverbunden die trinitarische Got</w:t>
      </w:r>
      <w:r w:rsidRPr="00DC5060">
        <w:rPr>
          <w:rFonts w:ascii="Arial" w:hAnsi="Arial" w:cs="Arial"/>
        </w:rPr>
        <w:softHyphen/>
        <w:t>teslehre angefügt wird. Die Trinität ist die grundlegende Denkform und das Trinitätsdogma der Ausgangs- und Angelpunkt allen theologischen Verstehens.</w:t>
      </w:r>
      <w:r>
        <w:rPr>
          <w:rFonts w:ascii="Arial" w:hAnsi="Arial" w:cs="Arial"/>
        </w:rPr>
        <w:t xml:space="preserve"> </w:t>
      </w:r>
      <w:r w:rsidRPr="00DC5060">
        <w:rPr>
          <w:rFonts w:ascii="Arial" w:hAnsi="Arial" w:cs="Arial"/>
        </w:rPr>
        <w:t xml:space="preserve">Die Trinität ist bei Thomas Grundlage und Kriterium für das </w:t>
      </w:r>
      <w:r w:rsidRPr="00DC5060">
        <w:rPr>
          <w:rFonts w:ascii="Arial" w:hAnsi="Arial" w:cs="Arial"/>
        </w:rPr>
        <w:lastRenderedPageBreak/>
        <w:t>Verständ</w:t>
      </w:r>
      <w:r w:rsidRPr="00DC5060">
        <w:rPr>
          <w:rFonts w:ascii="Arial" w:hAnsi="Arial" w:cs="Arial"/>
        </w:rPr>
        <w:softHyphen/>
        <w:t>nis von Sein, Wirklichkeit, Schöpfung, Gnade, Kirche und eschatologi</w:t>
      </w:r>
      <w:r w:rsidRPr="00DC5060">
        <w:rPr>
          <w:rFonts w:ascii="Arial" w:hAnsi="Arial" w:cs="Arial"/>
        </w:rPr>
        <w:softHyphen/>
        <w:t xml:space="preserve">sche Vollendung. Gott ist höchstes und vollkommenstes Sein und als solches </w:t>
      </w:r>
      <w:r w:rsidRPr="00DC5060">
        <w:rPr>
          <w:rFonts w:ascii="Arial" w:hAnsi="Arial" w:cs="Arial"/>
          <w:i/>
          <w:iCs/>
        </w:rPr>
        <w:t>Gabe</w:t>
      </w:r>
      <w:r w:rsidRPr="00DC5060">
        <w:rPr>
          <w:rFonts w:ascii="Arial" w:hAnsi="Arial" w:cs="Arial"/>
        </w:rPr>
        <w:t>, Akt der Selbstmitteilung. In ihm ist Identität und Diffe</w:t>
      </w:r>
      <w:r w:rsidRPr="00DC5060">
        <w:rPr>
          <w:rFonts w:ascii="Arial" w:hAnsi="Arial" w:cs="Arial"/>
        </w:rPr>
        <w:softHyphen/>
        <w:t>renz, In-sich-Sein und intensivste, lebendigste Relation. Relation und Kommu</w:t>
      </w:r>
      <w:r w:rsidRPr="00DC5060">
        <w:rPr>
          <w:rFonts w:ascii="Arial" w:hAnsi="Arial" w:cs="Arial"/>
        </w:rPr>
        <w:softHyphen/>
        <w:t xml:space="preserve">nikation sind von der Trinität her nicht als </w:t>
      </w:r>
      <w:proofErr w:type="spellStart"/>
      <w:r w:rsidRPr="00DC5060">
        <w:rPr>
          <w:rFonts w:ascii="Arial" w:hAnsi="Arial" w:cs="Arial"/>
        </w:rPr>
        <w:t>Seinsschwäche</w:t>
      </w:r>
      <w:proofErr w:type="spellEnd"/>
      <w:r w:rsidRPr="00DC5060">
        <w:rPr>
          <w:rFonts w:ascii="Arial" w:hAnsi="Arial" w:cs="Arial"/>
        </w:rPr>
        <w:t>, nicht als Abstiegs- oder Verfallserscheinung, nicht als Vorhof der eigentlichen Substanz oder bloßer Schein zu disqualifizieren. Es kommt ihnen glei</w:t>
      </w:r>
      <w:r w:rsidRPr="00DC5060">
        <w:rPr>
          <w:rFonts w:ascii="Arial" w:hAnsi="Arial" w:cs="Arial"/>
        </w:rPr>
        <w:softHyphen/>
        <w:t>che Ursprünglichkeit und Identität wie der Einheit und Gleichförmig</w:t>
      </w:r>
      <w:r w:rsidRPr="00DC5060">
        <w:rPr>
          <w:rFonts w:ascii="Arial" w:hAnsi="Arial" w:cs="Arial"/>
        </w:rPr>
        <w:softHyphen/>
        <w:t>keit zu. Von der Trinität her erhält die interpersonale Differenz eine positive Dignität als Raum der Weiter – Gabe, der Mitteilung, der Kommunikation und der Liebe.</w:t>
      </w:r>
    </w:p>
    <w:p w:rsidR="002E2B1F" w:rsidRDefault="002E2B1F" w:rsidP="002E2B1F">
      <w:pPr>
        <w:rPr>
          <w:rFonts w:ascii="Arial" w:hAnsi="Arial" w:cs="Arial"/>
        </w:rPr>
      </w:pPr>
      <w:r w:rsidRPr="002E2B1F">
        <w:rPr>
          <w:rFonts w:ascii="Arial" w:hAnsi="Arial" w:cs="Arial"/>
        </w:rPr>
        <w:t xml:space="preserve">Von der </w:t>
      </w:r>
      <w:r>
        <w:rPr>
          <w:rFonts w:ascii="Arial" w:hAnsi="Arial" w:cs="Arial"/>
        </w:rPr>
        <w:t>„</w:t>
      </w:r>
      <w:proofErr w:type="spellStart"/>
      <w:r w:rsidRPr="002E2B1F">
        <w:rPr>
          <w:rFonts w:ascii="Arial" w:hAnsi="Arial" w:cs="Arial"/>
        </w:rPr>
        <w:t>relatio</w:t>
      </w:r>
      <w:proofErr w:type="spellEnd"/>
      <w:r w:rsidRPr="002E2B1F">
        <w:rPr>
          <w:rFonts w:ascii="Arial" w:hAnsi="Arial" w:cs="Arial"/>
        </w:rPr>
        <w:t xml:space="preserve"> </w:t>
      </w:r>
      <w:proofErr w:type="spellStart"/>
      <w:r w:rsidRPr="002E2B1F">
        <w:rPr>
          <w:rFonts w:ascii="Arial" w:hAnsi="Arial" w:cs="Arial"/>
        </w:rPr>
        <w:t>subsistens</w:t>
      </w:r>
      <w:proofErr w:type="spellEnd"/>
      <w:r>
        <w:rPr>
          <w:rFonts w:ascii="Arial" w:hAnsi="Arial" w:cs="Arial"/>
        </w:rPr>
        <w:t>“</w:t>
      </w:r>
      <w:r w:rsidRPr="002E2B1F">
        <w:rPr>
          <w:rFonts w:ascii="Arial" w:hAnsi="Arial" w:cs="Arial"/>
        </w:rPr>
        <w:t xml:space="preserve"> als Angelpunkt der Trinitätslehre her denkt Thomas Gott als dynamisches Gleichgewicht von </w:t>
      </w:r>
      <w:proofErr w:type="spellStart"/>
      <w:r w:rsidRPr="002E2B1F">
        <w:rPr>
          <w:rFonts w:ascii="Arial" w:hAnsi="Arial" w:cs="Arial"/>
        </w:rPr>
        <w:t>Selbstand</w:t>
      </w:r>
      <w:proofErr w:type="spellEnd"/>
      <w:r w:rsidRPr="002E2B1F">
        <w:rPr>
          <w:rFonts w:ascii="Arial" w:hAnsi="Arial" w:cs="Arial"/>
        </w:rPr>
        <w:t xml:space="preserve"> (Subsistenz) und Relation, als Beziehungsstruktur von Selbstmitteilung und Unterscheidung</w:t>
      </w:r>
      <w:r w:rsidR="006C4F8E">
        <w:rPr>
          <w:rFonts w:ascii="Arial" w:hAnsi="Arial" w:cs="Arial"/>
        </w:rPr>
        <w:t>.</w:t>
      </w:r>
      <w:r w:rsidRPr="002E2B1F">
        <w:rPr>
          <w:rStyle w:val="Funotenzeichen"/>
          <w:rFonts w:ascii="Arial" w:hAnsi="Arial" w:cs="Arial"/>
        </w:rPr>
        <w:footnoteReference w:id="10"/>
      </w:r>
      <w:r w:rsidRPr="002E2B1F">
        <w:rPr>
          <w:rFonts w:ascii="Arial" w:hAnsi="Arial" w:cs="Arial"/>
        </w:rPr>
        <w:t xml:space="preserve"> Der Begriff der Einheit ist nicht vom abstrakt mathematischen Einheitspunkt</w:t>
      </w:r>
      <w:r w:rsidR="006C4F8E">
        <w:rPr>
          <w:rFonts w:ascii="Arial" w:hAnsi="Arial" w:cs="Arial"/>
        </w:rPr>
        <w:t>, auch nicht von der Einheit des Atoms</w:t>
      </w:r>
      <w:r w:rsidRPr="002E2B1F">
        <w:rPr>
          <w:rFonts w:ascii="Arial" w:hAnsi="Arial" w:cs="Arial"/>
        </w:rPr>
        <w:t xml:space="preserve"> her gedacht, sondern als Einheit in gespannt polarer Vielheit. Die trinitarische Einheit steht über dem Gegensatz von Singular und Plural. Gegenüber dem aristotelischen Primat der Substanz denkt Thomas die Relation als gleichwertige Ur</w:t>
      </w:r>
      <w:r w:rsidRPr="002E2B1F">
        <w:rPr>
          <w:rFonts w:ascii="Arial" w:hAnsi="Arial" w:cs="Arial"/>
        </w:rPr>
        <w:softHyphen/>
        <w:t>kategorie.</w:t>
      </w:r>
      <w:r>
        <w:rPr>
          <w:rFonts w:ascii="Arial" w:hAnsi="Arial" w:cs="Arial"/>
        </w:rPr>
        <w:t xml:space="preserve"> </w:t>
      </w:r>
      <w:r w:rsidRPr="002E2B1F">
        <w:rPr>
          <w:rFonts w:ascii="Arial" w:hAnsi="Arial" w:cs="Arial"/>
        </w:rPr>
        <w:t xml:space="preserve">Auf diese Weise verbindet der </w:t>
      </w:r>
      <w:proofErr w:type="spellStart"/>
      <w:r w:rsidRPr="002E2B1F">
        <w:rPr>
          <w:rFonts w:ascii="Arial" w:hAnsi="Arial" w:cs="Arial"/>
        </w:rPr>
        <w:t>Aquinate</w:t>
      </w:r>
      <w:proofErr w:type="spellEnd"/>
      <w:r w:rsidRPr="002E2B1F">
        <w:rPr>
          <w:rFonts w:ascii="Arial" w:hAnsi="Arial" w:cs="Arial"/>
        </w:rPr>
        <w:t xml:space="preserve"> in seinem trinitätstheologi</w:t>
      </w:r>
      <w:r w:rsidRPr="002E2B1F">
        <w:rPr>
          <w:rFonts w:ascii="Arial" w:hAnsi="Arial" w:cs="Arial"/>
        </w:rPr>
        <w:softHyphen/>
        <w:t xml:space="preserve">schen </w:t>
      </w:r>
      <w:proofErr w:type="spellStart"/>
      <w:r w:rsidRPr="002E2B1F">
        <w:rPr>
          <w:rFonts w:ascii="Arial" w:hAnsi="Arial" w:cs="Arial"/>
        </w:rPr>
        <w:t>Personbegriff</w:t>
      </w:r>
      <w:proofErr w:type="spellEnd"/>
      <w:r w:rsidRPr="002E2B1F">
        <w:rPr>
          <w:rFonts w:ascii="Arial" w:hAnsi="Arial" w:cs="Arial"/>
        </w:rPr>
        <w:t xml:space="preserve"> Einmaligkeit (Unmittelbarkeit, Unvertretbarkeit) mit dem Hervorgang als Ereignis von Einheit in Wahrheit und Liebe, </w:t>
      </w:r>
      <w:proofErr w:type="spellStart"/>
      <w:r w:rsidRPr="002E2B1F">
        <w:rPr>
          <w:rFonts w:ascii="Arial" w:hAnsi="Arial" w:cs="Arial"/>
        </w:rPr>
        <w:t>Relationalität</w:t>
      </w:r>
      <w:proofErr w:type="spellEnd"/>
      <w:r w:rsidRPr="002E2B1F">
        <w:rPr>
          <w:rFonts w:ascii="Arial" w:hAnsi="Arial" w:cs="Arial"/>
        </w:rPr>
        <w:t xml:space="preserve"> (Intersubjektivität) und Reflexivität in wesenhafter Geist-Urverbundenheit. Von der Trinität als Angelpunkt allen Wirklichkeits-, Seins-, und </w:t>
      </w:r>
      <w:proofErr w:type="spellStart"/>
      <w:r w:rsidRPr="002E2B1F">
        <w:rPr>
          <w:rFonts w:ascii="Arial" w:hAnsi="Arial" w:cs="Arial"/>
        </w:rPr>
        <w:t>Per</w:t>
      </w:r>
      <w:r w:rsidRPr="002E2B1F">
        <w:rPr>
          <w:rFonts w:ascii="Arial" w:hAnsi="Arial" w:cs="Arial"/>
        </w:rPr>
        <w:softHyphen/>
        <w:t>sonverständnisses</w:t>
      </w:r>
      <w:proofErr w:type="spellEnd"/>
      <w:r w:rsidRPr="002E2B1F">
        <w:rPr>
          <w:rFonts w:ascii="Arial" w:hAnsi="Arial" w:cs="Arial"/>
        </w:rPr>
        <w:t xml:space="preserve"> her ist Thomas gewiss keine Verdinglichung des Seins vorzuwerfen. Wenn mit Thomas die </w:t>
      </w:r>
      <w:proofErr w:type="spellStart"/>
      <w:r w:rsidRPr="002E2B1F">
        <w:rPr>
          <w:rFonts w:ascii="Arial" w:hAnsi="Arial" w:cs="Arial"/>
        </w:rPr>
        <w:t>communicatio</w:t>
      </w:r>
      <w:proofErr w:type="spellEnd"/>
      <w:r w:rsidRPr="002E2B1F">
        <w:rPr>
          <w:rFonts w:ascii="Arial" w:hAnsi="Arial" w:cs="Arial"/>
        </w:rPr>
        <w:t xml:space="preserve"> als Wesenheit Gottes gedacht wird, so bedeutet dies, dass in Gott die höchste Akthaf</w:t>
      </w:r>
      <w:r w:rsidRPr="002E2B1F">
        <w:rPr>
          <w:rFonts w:ascii="Arial" w:hAnsi="Arial" w:cs="Arial"/>
        </w:rPr>
        <w:softHyphen/>
        <w:t xml:space="preserve">tigkeit seines Wesens zugleich eine vollkommene Mitteilung dieses einen Wesensaktes beinhaltet. Dieser eine Wesensakt wird als streng ungeteilter und </w:t>
      </w:r>
      <w:r w:rsidR="00E972A5">
        <w:rPr>
          <w:rFonts w:ascii="Arial" w:hAnsi="Arial" w:cs="Arial"/>
        </w:rPr>
        <w:t>‚n</w:t>
      </w:r>
      <w:r w:rsidRPr="002E2B1F">
        <w:rPr>
          <w:rFonts w:ascii="Arial" w:hAnsi="Arial" w:cs="Arial"/>
        </w:rPr>
        <w:t>umerisch</w:t>
      </w:r>
      <w:r w:rsidR="00E972A5">
        <w:rPr>
          <w:rFonts w:ascii="Arial" w:hAnsi="Arial" w:cs="Arial"/>
        </w:rPr>
        <w:t>‘</w:t>
      </w:r>
      <w:r w:rsidRPr="002E2B1F">
        <w:rPr>
          <w:rFonts w:ascii="Arial" w:hAnsi="Arial" w:cs="Arial"/>
        </w:rPr>
        <w:t xml:space="preserve"> selbiger von Mitteilendem und Mitteilungs</w:t>
      </w:r>
      <w:r w:rsidRPr="002E2B1F">
        <w:rPr>
          <w:rFonts w:ascii="Arial" w:hAnsi="Arial" w:cs="Arial"/>
        </w:rPr>
        <w:softHyphen/>
        <w:t>empfänger kommuniziert</w:t>
      </w:r>
      <w:r w:rsidR="006C4F8E">
        <w:rPr>
          <w:rFonts w:ascii="Arial" w:hAnsi="Arial" w:cs="Arial"/>
        </w:rPr>
        <w:t>.</w:t>
      </w:r>
      <w:r w:rsidRPr="002E2B1F">
        <w:rPr>
          <w:rStyle w:val="Funotenzeichen"/>
          <w:rFonts w:ascii="Arial" w:hAnsi="Arial" w:cs="Arial"/>
        </w:rPr>
        <w:footnoteReference w:id="11"/>
      </w:r>
      <w:r w:rsidRPr="002E2B1F">
        <w:rPr>
          <w:rFonts w:ascii="Arial" w:hAnsi="Arial" w:cs="Arial"/>
        </w:rPr>
        <w:t xml:space="preserve"> Gottes Wesen ist ein korrelativ sich vollziehendes Geschehen. So gründet in der </w:t>
      </w:r>
      <w:proofErr w:type="spellStart"/>
      <w:r w:rsidRPr="002E2B1F">
        <w:rPr>
          <w:rFonts w:ascii="Arial" w:hAnsi="Arial" w:cs="Arial"/>
        </w:rPr>
        <w:t>thomanischen</w:t>
      </w:r>
      <w:proofErr w:type="spellEnd"/>
      <w:r w:rsidRPr="002E2B1F">
        <w:rPr>
          <w:rFonts w:ascii="Arial" w:hAnsi="Arial" w:cs="Arial"/>
        </w:rPr>
        <w:t xml:space="preserve"> Trini</w:t>
      </w:r>
      <w:r w:rsidRPr="002E2B1F">
        <w:rPr>
          <w:rFonts w:ascii="Arial" w:hAnsi="Arial" w:cs="Arial"/>
        </w:rPr>
        <w:softHyphen/>
        <w:t>tätslehre eine Metaphysik der Selbstmitteilung (</w:t>
      </w:r>
      <w:proofErr w:type="spellStart"/>
      <w:r w:rsidRPr="002E2B1F">
        <w:rPr>
          <w:rFonts w:ascii="Arial" w:hAnsi="Arial" w:cs="Arial"/>
        </w:rPr>
        <w:t>communicatio</w:t>
      </w:r>
      <w:proofErr w:type="spellEnd"/>
      <w:r w:rsidRPr="002E2B1F">
        <w:rPr>
          <w:rFonts w:ascii="Arial" w:hAnsi="Arial" w:cs="Arial"/>
        </w:rPr>
        <w:t xml:space="preserve"> sui). </w:t>
      </w:r>
    </w:p>
    <w:p w:rsidR="002E2B1F" w:rsidRPr="002E2B1F" w:rsidRDefault="002E2B1F" w:rsidP="002E2B1F">
      <w:pPr>
        <w:pStyle w:val="Textkrper"/>
        <w:spacing w:line="360" w:lineRule="auto"/>
        <w:rPr>
          <w:rFonts w:ascii="Arial" w:hAnsi="Arial" w:cs="Arial"/>
        </w:rPr>
      </w:pPr>
      <w:r w:rsidRPr="002E2B1F">
        <w:rPr>
          <w:rFonts w:ascii="Arial" w:hAnsi="Arial" w:cs="Arial"/>
        </w:rPr>
        <w:lastRenderedPageBreak/>
        <w:t>Von der trinitari</w:t>
      </w:r>
      <w:r w:rsidRPr="002E2B1F">
        <w:rPr>
          <w:rFonts w:ascii="Arial" w:hAnsi="Arial" w:cs="Arial"/>
        </w:rPr>
        <w:softHyphen/>
        <w:t xml:space="preserve">schen </w:t>
      </w:r>
      <w:proofErr w:type="spellStart"/>
      <w:r w:rsidRPr="002E2B1F">
        <w:rPr>
          <w:rFonts w:ascii="Arial" w:hAnsi="Arial" w:cs="Arial"/>
        </w:rPr>
        <w:t>Perichorese</w:t>
      </w:r>
      <w:proofErr w:type="spellEnd"/>
      <w:r w:rsidRPr="002E2B1F">
        <w:rPr>
          <w:rFonts w:ascii="Arial" w:hAnsi="Arial" w:cs="Arial"/>
        </w:rPr>
        <w:t xml:space="preserve"> her sind Unmittelbarkeit und Vermittlung, </w:t>
      </w:r>
      <w:proofErr w:type="spellStart"/>
      <w:r w:rsidRPr="002E2B1F">
        <w:rPr>
          <w:rFonts w:ascii="Arial" w:hAnsi="Arial" w:cs="Arial"/>
        </w:rPr>
        <w:t>Inkommunikabilität</w:t>
      </w:r>
      <w:proofErr w:type="spellEnd"/>
      <w:r w:rsidRPr="002E2B1F">
        <w:rPr>
          <w:rFonts w:ascii="Arial" w:hAnsi="Arial" w:cs="Arial"/>
        </w:rPr>
        <w:t xml:space="preserve"> und </w:t>
      </w:r>
      <w:proofErr w:type="spellStart"/>
      <w:r w:rsidRPr="002E2B1F">
        <w:rPr>
          <w:rFonts w:ascii="Arial" w:hAnsi="Arial" w:cs="Arial"/>
        </w:rPr>
        <w:t>communicatio</w:t>
      </w:r>
      <w:proofErr w:type="spellEnd"/>
      <w:r w:rsidRPr="002E2B1F">
        <w:rPr>
          <w:rFonts w:ascii="Arial" w:hAnsi="Arial" w:cs="Arial"/>
        </w:rPr>
        <w:t xml:space="preserve"> kein Gegensatz. In Gott selbst ist das </w:t>
      </w:r>
      <w:r>
        <w:rPr>
          <w:rFonts w:ascii="Arial" w:hAnsi="Arial" w:cs="Arial"/>
        </w:rPr>
        <w:t>„</w:t>
      </w:r>
      <w:proofErr w:type="spellStart"/>
      <w:r w:rsidRPr="002E2B1F">
        <w:rPr>
          <w:rFonts w:ascii="Arial" w:hAnsi="Arial" w:cs="Arial"/>
        </w:rPr>
        <w:t>aliud</w:t>
      </w:r>
      <w:proofErr w:type="spellEnd"/>
      <w:r>
        <w:rPr>
          <w:rFonts w:ascii="Arial" w:hAnsi="Arial" w:cs="Arial"/>
        </w:rPr>
        <w:t>“</w:t>
      </w:r>
      <w:r w:rsidRPr="002E2B1F">
        <w:rPr>
          <w:rFonts w:ascii="Arial" w:hAnsi="Arial" w:cs="Arial"/>
        </w:rPr>
        <w:t xml:space="preserve"> im </w:t>
      </w:r>
      <w:r>
        <w:rPr>
          <w:rFonts w:ascii="Arial" w:hAnsi="Arial" w:cs="Arial"/>
        </w:rPr>
        <w:t>„</w:t>
      </w:r>
      <w:r w:rsidRPr="002E2B1F">
        <w:rPr>
          <w:rFonts w:ascii="Arial" w:hAnsi="Arial" w:cs="Arial"/>
        </w:rPr>
        <w:t xml:space="preserve">non </w:t>
      </w:r>
      <w:proofErr w:type="spellStart"/>
      <w:r w:rsidRPr="002E2B1F">
        <w:rPr>
          <w:rFonts w:ascii="Arial" w:hAnsi="Arial" w:cs="Arial"/>
        </w:rPr>
        <w:t>aliud</w:t>
      </w:r>
      <w:proofErr w:type="spellEnd"/>
      <w:r>
        <w:rPr>
          <w:rFonts w:ascii="Arial" w:hAnsi="Arial" w:cs="Arial"/>
        </w:rPr>
        <w:t>“</w:t>
      </w:r>
      <w:r w:rsidRPr="002E2B1F">
        <w:rPr>
          <w:rFonts w:ascii="Arial" w:hAnsi="Arial" w:cs="Arial"/>
        </w:rPr>
        <w:t xml:space="preserve"> entbunden. Er setzt das Gegenüber als Dimension der Einheit. Die innertrinitarische Einheit in Differenz, - gedacht als </w:t>
      </w:r>
      <w:proofErr w:type="spellStart"/>
      <w:r w:rsidRPr="002E2B1F">
        <w:rPr>
          <w:rFonts w:ascii="Arial" w:hAnsi="Arial" w:cs="Arial"/>
        </w:rPr>
        <w:t>communicatio</w:t>
      </w:r>
      <w:proofErr w:type="spellEnd"/>
      <w:r w:rsidRPr="002E2B1F">
        <w:rPr>
          <w:rFonts w:ascii="Arial" w:hAnsi="Arial" w:cs="Arial"/>
        </w:rPr>
        <w:t xml:space="preserve">, </w:t>
      </w:r>
      <w:proofErr w:type="spellStart"/>
      <w:r w:rsidRPr="002E2B1F">
        <w:rPr>
          <w:rFonts w:ascii="Arial" w:hAnsi="Arial" w:cs="Arial"/>
        </w:rPr>
        <w:t>distinctio</w:t>
      </w:r>
      <w:proofErr w:type="spellEnd"/>
      <w:r w:rsidRPr="002E2B1F">
        <w:rPr>
          <w:rFonts w:ascii="Arial" w:hAnsi="Arial" w:cs="Arial"/>
        </w:rPr>
        <w:t xml:space="preserve"> und </w:t>
      </w:r>
      <w:proofErr w:type="spellStart"/>
      <w:r w:rsidRPr="002E2B1F">
        <w:rPr>
          <w:rFonts w:ascii="Arial" w:hAnsi="Arial" w:cs="Arial"/>
        </w:rPr>
        <w:t>relatio</w:t>
      </w:r>
      <w:proofErr w:type="spellEnd"/>
      <w:r w:rsidRPr="002E2B1F">
        <w:rPr>
          <w:rFonts w:ascii="Arial" w:hAnsi="Arial" w:cs="Arial"/>
        </w:rPr>
        <w:t xml:space="preserve"> -, eröffnet die ontologische Differenz zwischen Schöpfer und Geschöpf. So sind in der Trinität die Koordinaten von Freiheit, Geschichte, Einheit, Unterscheidung und Zuordnung für Schöpfung, Offenbarung, Bund und Vollendung grundgelegt. Im Begriff der </w:t>
      </w:r>
      <w:proofErr w:type="spellStart"/>
      <w:r w:rsidRPr="002E2B1F">
        <w:rPr>
          <w:rFonts w:ascii="Arial" w:hAnsi="Arial" w:cs="Arial"/>
        </w:rPr>
        <w:t>communicatio</w:t>
      </w:r>
      <w:proofErr w:type="spellEnd"/>
      <w:r w:rsidRPr="002E2B1F">
        <w:rPr>
          <w:rFonts w:ascii="Arial" w:hAnsi="Arial" w:cs="Arial"/>
        </w:rPr>
        <w:t xml:space="preserve"> wur</w:t>
      </w:r>
      <w:r w:rsidRPr="002E2B1F">
        <w:rPr>
          <w:rFonts w:ascii="Arial" w:hAnsi="Arial" w:cs="Arial"/>
        </w:rPr>
        <w:softHyphen/>
        <w:t>zelt darüber hinaus die Einheit (in Differenz) zwischen dem trinitari</w:t>
      </w:r>
      <w:r w:rsidRPr="002E2B1F">
        <w:rPr>
          <w:rFonts w:ascii="Arial" w:hAnsi="Arial" w:cs="Arial"/>
        </w:rPr>
        <w:softHyphen/>
        <w:t>schen Sein und Vollzug Gottes und seinem schöpferischen Wirken.</w:t>
      </w:r>
    </w:p>
    <w:p w:rsidR="002E5B63" w:rsidRDefault="002E5B63" w:rsidP="002E5B63">
      <w:pPr>
        <w:rPr>
          <w:rFonts w:ascii="Arial" w:hAnsi="Arial" w:cs="Arial"/>
        </w:rPr>
      </w:pPr>
      <w:r w:rsidRPr="004B67DA">
        <w:rPr>
          <w:rFonts w:ascii="Arial" w:hAnsi="Arial" w:cs="Arial"/>
        </w:rPr>
        <w:t xml:space="preserve">Thomas </w:t>
      </w:r>
      <w:r w:rsidR="00E972A5">
        <w:rPr>
          <w:rFonts w:ascii="Arial" w:hAnsi="Arial" w:cs="Arial"/>
        </w:rPr>
        <w:t xml:space="preserve">deutet </w:t>
      </w:r>
      <w:r w:rsidRPr="004B67DA">
        <w:rPr>
          <w:rFonts w:ascii="Arial" w:hAnsi="Arial" w:cs="Arial"/>
        </w:rPr>
        <w:t>Weisheit im Zusammenhang mit der Kon</w:t>
      </w:r>
      <w:r w:rsidRPr="004B67DA">
        <w:rPr>
          <w:rFonts w:ascii="Arial" w:hAnsi="Arial" w:cs="Arial"/>
        </w:rPr>
        <w:softHyphen/>
        <w:t xml:space="preserve">templation bzw. Erkenntnis der </w:t>
      </w:r>
      <w:r w:rsidR="00E972A5">
        <w:rPr>
          <w:rFonts w:ascii="Arial" w:hAnsi="Arial" w:cs="Arial"/>
        </w:rPr>
        <w:t>trinitarischen</w:t>
      </w:r>
      <w:r w:rsidRPr="004B67DA">
        <w:rPr>
          <w:rFonts w:ascii="Arial" w:hAnsi="Arial" w:cs="Arial"/>
        </w:rPr>
        <w:t xml:space="preserve"> Wahrheit. Sie ist </w:t>
      </w:r>
      <w:r w:rsidR="00BF4373">
        <w:rPr>
          <w:rFonts w:ascii="Arial" w:hAnsi="Arial" w:cs="Arial"/>
        </w:rPr>
        <w:t xml:space="preserve">aber </w:t>
      </w:r>
      <w:r w:rsidRPr="004B67DA">
        <w:rPr>
          <w:rFonts w:ascii="Arial" w:hAnsi="Arial" w:cs="Arial"/>
        </w:rPr>
        <w:t xml:space="preserve">auch vom </w:t>
      </w:r>
      <w:proofErr w:type="spellStart"/>
      <w:r w:rsidRPr="004B67DA">
        <w:rPr>
          <w:rFonts w:ascii="Arial" w:hAnsi="Arial" w:cs="Arial"/>
        </w:rPr>
        <w:t>Ordogedanken</w:t>
      </w:r>
      <w:proofErr w:type="spellEnd"/>
      <w:r w:rsidRPr="004B67DA">
        <w:rPr>
          <w:rFonts w:ascii="Arial" w:hAnsi="Arial" w:cs="Arial"/>
        </w:rPr>
        <w:t xml:space="preserve"> her zu deuten. </w:t>
      </w:r>
      <w:r w:rsidR="00DC5060" w:rsidRPr="00DC5060">
        <w:rPr>
          <w:rFonts w:ascii="Arial" w:hAnsi="Arial" w:cs="Arial"/>
        </w:rPr>
        <w:t xml:space="preserve">Dieser Ordo ist </w:t>
      </w:r>
      <w:proofErr w:type="gramStart"/>
      <w:r w:rsidR="00DC5060" w:rsidRPr="00DC5060">
        <w:rPr>
          <w:rFonts w:ascii="Arial" w:hAnsi="Arial" w:cs="Arial"/>
        </w:rPr>
        <w:t>ein</w:t>
      </w:r>
      <w:proofErr w:type="gramEnd"/>
      <w:r w:rsidR="00DC5060" w:rsidRPr="00DC5060">
        <w:rPr>
          <w:rFonts w:ascii="Arial" w:hAnsi="Arial" w:cs="Arial"/>
        </w:rPr>
        <w:t xml:space="preserve"> Ordo der Weisheit und Liebe mit den Koordinaten der Freiheit, der Ausrichtung auf den und die anderen und dem letzten und höchsten Ziel, Gott selbst.</w:t>
      </w:r>
      <w:r w:rsidR="006C4F8E">
        <w:rPr>
          <w:rFonts w:ascii="Arial" w:hAnsi="Arial" w:cs="Arial"/>
        </w:rPr>
        <w:t xml:space="preserve"> </w:t>
      </w:r>
      <w:r w:rsidRPr="004B67DA">
        <w:rPr>
          <w:rFonts w:ascii="Arial" w:hAnsi="Arial" w:cs="Arial"/>
        </w:rPr>
        <w:t>Es ist Sache des Weisen zu ordnen (</w:t>
      </w:r>
      <w:r w:rsidR="00BF4373">
        <w:rPr>
          <w:rFonts w:ascii="Arial" w:hAnsi="Arial" w:cs="Arial"/>
        </w:rPr>
        <w:t>„</w:t>
      </w:r>
      <w:proofErr w:type="spellStart"/>
      <w:r w:rsidRPr="004B67DA">
        <w:rPr>
          <w:rFonts w:ascii="Arial" w:hAnsi="Arial" w:cs="Arial"/>
        </w:rPr>
        <w:t>sa</w:t>
      </w:r>
      <w:r w:rsidRPr="004B67DA">
        <w:rPr>
          <w:rFonts w:ascii="Arial" w:hAnsi="Arial" w:cs="Arial"/>
        </w:rPr>
        <w:softHyphen/>
        <w:t>pientis</w:t>
      </w:r>
      <w:proofErr w:type="spellEnd"/>
      <w:r w:rsidRPr="004B67DA">
        <w:rPr>
          <w:rFonts w:ascii="Arial" w:hAnsi="Arial" w:cs="Arial"/>
        </w:rPr>
        <w:t xml:space="preserve"> </w:t>
      </w:r>
      <w:proofErr w:type="spellStart"/>
      <w:r w:rsidRPr="004B67DA">
        <w:rPr>
          <w:rFonts w:ascii="Arial" w:hAnsi="Arial" w:cs="Arial"/>
        </w:rPr>
        <w:t>est</w:t>
      </w:r>
      <w:proofErr w:type="spellEnd"/>
      <w:r w:rsidRPr="004B67DA">
        <w:rPr>
          <w:rFonts w:ascii="Arial" w:hAnsi="Arial" w:cs="Arial"/>
        </w:rPr>
        <w:t xml:space="preserve"> </w:t>
      </w:r>
      <w:proofErr w:type="spellStart"/>
      <w:r w:rsidRPr="004B67DA">
        <w:rPr>
          <w:rFonts w:ascii="Arial" w:hAnsi="Arial" w:cs="Arial"/>
        </w:rPr>
        <w:t>ordinare</w:t>
      </w:r>
      <w:proofErr w:type="spellEnd"/>
      <w:r w:rsidR="00BF4373">
        <w:rPr>
          <w:rFonts w:ascii="Arial" w:hAnsi="Arial" w:cs="Arial"/>
        </w:rPr>
        <w:t>“</w:t>
      </w:r>
      <w:r w:rsidRPr="004B67DA">
        <w:rPr>
          <w:rFonts w:ascii="Arial" w:hAnsi="Arial" w:cs="Arial"/>
        </w:rPr>
        <w:t>), sagt er mit Aristoteles</w:t>
      </w:r>
      <w:r w:rsidRPr="004B67DA">
        <w:rPr>
          <w:rStyle w:val="Funotenzeichen"/>
          <w:rFonts w:ascii="Arial" w:hAnsi="Arial" w:cs="Arial"/>
        </w:rPr>
        <w:footnoteReference w:id="12"/>
      </w:r>
      <w:r w:rsidRPr="004B67DA">
        <w:rPr>
          <w:rFonts w:ascii="Arial" w:hAnsi="Arial" w:cs="Arial"/>
        </w:rPr>
        <w:t>. Während die Klugheit nur einzelne Bereiche ordnet, ist die Weisheit auf das universale Ziel, auf Gott selbst ausgerichtet. Das hat sowohl eine metaphysische wie auch eine ethische Bedeutung. So versteht Thomas die Weisheit als ordnende Urteilskraft</w:t>
      </w:r>
      <w:r w:rsidRPr="004B67DA">
        <w:rPr>
          <w:rStyle w:val="Funotenzeichen"/>
          <w:rFonts w:ascii="Arial" w:hAnsi="Arial" w:cs="Arial"/>
        </w:rPr>
        <w:footnoteReference w:id="13"/>
      </w:r>
      <w:r w:rsidRPr="004B67DA">
        <w:rPr>
          <w:rFonts w:ascii="Arial" w:hAnsi="Arial" w:cs="Arial"/>
        </w:rPr>
        <w:t xml:space="preserve"> im Hinblick auf die Prinzipien wie auch im Hinblick auf das Handeln. Es ist Sache der Weisheit, von der höchsten Weisheit her alles andere zu beurteilen. Weise ist, wer die höchste Ur</w:t>
      </w:r>
      <w:r w:rsidRPr="004B67DA">
        <w:rPr>
          <w:rFonts w:ascii="Arial" w:hAnsi="Arial" w:cs="Arial"/>
        </w:rPr>
        <w:softHyphen/>
        <w:t>sache, d.h. Gott, kennt, und andere auf Gott hin ordnet</w:t>
      </w:r>
      <w:r w:rsidRPr="004B67DA">
        <w:rPr>
          <w:rStyle w:val="Funotenzeichen"/>
          <w:rFonts w:ascii="Arial" w:hAnsi="Arial" w:cs="Arial"/>
        </w:rPr>
        <w:footnoteReference w:id="14"/>
      </w:r>
      <w:r w:rsidRPr="004B67DA">
        <w:rPr>
          <w:rFonts w:ascii="Arial" w:hAnsi="Arial" w:cs="Arial"/>
        </w:rPr>
        <w:t>. Dumm hinge</w:t>
      </w:r>
      <w:r w:rsidRPr="004B67DA">
        <w:rPr>
          <w:rFonts w:ascii="Arial" w:hAnsi="Arial" w:cs="Arial"/>
        </w:rPr>
        <w:softHyphen/>
        <w:t>gen ist vornehmlich jemand, der bezüglich der höchsten Ursache ein Fehlurteil fällt</w:t>
      </w:r>
      <w:r w:rsidRPr="004B67DA">
        <w:rPr>
          <w:rStyle w:val="Funotenzeichen"/>
          <w:rFonts w:ascii="Arial" w:hAnsi="Arial" w:cs="Arial"/>
        </w:rPr>
        <w:footnoteReference w:id="15"/>
      </w:r>
      <w:r w:rsidRPr="004B67DA">
        <w:rPr>
          <w:rFonts w:ascii="Arial" w:hAnsi="Arial" w:cs="Arial"/>
        </w:rPr>
        <w:t>. In der Ausrichtung auf Gott ist die Weisheit zugleich auf Glückseligkeit hin</w:t>
      </w:r>
      <w:r w:rsidR="004B67DA" w:rsidRPr="004B67DA">
        <w:rPr>
          <w:rFonts w:ascii="Arial" w:hAnsi="Arial" w:cs="Arial"/>
        </w:rPr>
        <w:t xml:space="preserve"> </w:t>
      </w:r>
      <w:r w:rsidRPr="004B67DA">
        <w:rPr>
          <w:rFonts w:ascii="Arial" w:hAnsi="Arial" w:cs="Arial"/>
        </w:rPr>
        <w:t xml:space="preserve">geordnet. Und </w:t>
      </w:r>
      <w:r w:rsidRPr="004B67DA">
        <w:rPr>
          <w:rFonts w:ascii="Arial" w:hAnsi="Arial" w:cs="Arial"/>
        </w:rPr>
        <w:lastRenderedPageBreak/>
        <w:t>weil Gott die Glückseligkeit ist, wird der Mensch im Streben nach Weisheit Gott ähnlich, der alles in Weisheit geschaffen hat. So ist Gotteserkenntnis (Weisheit) für Thomas das höchste Gut und die Glückseligkeit des Menschen</w:t>
      </w:r>
      <w:r w:rsidRPr="004B67DA">
        <w:rPr>
          <w:rStyle w:val="Funotenzeichen"/>
          <w:rFonts w:ascii="Arial" w:hAnsi="Arial" w:cs="Arial"/>
        </w:rPr>
        <w:footnoteReference w:id="16"/>
      </w:r>
      <w:r w:rsidRPr="004B67DA">
        <w:rPr>
          <w:rFonts w:ascii="Arial" w:hAnsi="Arial" w:cs="Arial"/>
        </w:rPr>
        <w:t xml:space="preserve">. </w:t>
      </w:r>
    </w:p>
    <w:p w:rsidR="004F0700" w:rsidRDefault="00607D2E" w:rsidP="004F0700">
      <w:pPr>
        <w:pStyle w:val="Textkrper"/>
        <w:spacing w:line="360" w:lineRule="auto"/>
        <w:rPr>
          <w:rFonts w:ascii="Arial" w:hAnsi="Arial" w:cs="Arial"/>
        </w:rPr>
      </w:pPr>
      <w:proofErr w:type="gramStart"/>
      <w:r w:rsidRPr="00DC62BE">
        <w:rPr>
          <w:rFonts w:ascii="Arial" w:hAnsi="Arial" w:cs="Arial"/>
        </w:rPr>
        <w:t>Der</w:t>
      </w:r>
      <w:proofErr w:type="gramEnd"/>
      <w:r w:rsidRPr="00DC62BE">
        <w:rPr>
          <w:rFonts w:ascii="Arial" w:hAnsi="Arial" w:cs="Arial"/>
        </w:rPr>
        <w:t xml:space="preserve"> </w:t>
      </w:r>
      <w:proofErr w:type="spellStart"/>
      <w:r w:rsidRPr="00DC62BE">
        <w:rPr>
          <w:rFonts w:ascii="Arial" w:hAnsi="Arial" w:cs="Arial"/>
        </w:rPr>
        <w:t>thomanische</w:t>
      </w:r>
      <w:proofErr w:type="spellEnd"/>
      <w:r w:rsidRPr="00DC62BE">
        <w:rPr>
          <w:rFonts w:ascii="Arial" w:hAnsi="Arial" w:cs="Arial"/>
        </w:rPr>
        <w:t xml:space="preserve"> Schöpfungsordo ist ein Ordo der Freiheit und der Liebe. Gott als das </w:t>
      </w:r>
      <w:proofErr w:type="spellStart"/>
      <w:r w:rsidRPr="00DC62BE">
        <w:rPr>
          <w:rFonts w:ascii="Arial" w:hAnsi="Arial" w:cs="Arial"/>
        </w:rPr>
        <w:t>summum</w:t>
      </w:r>
      <w:proofErr w:type="spellEnd"/>
      <w:r w:rsidRPr="00DC62BE">
        <w:rPr>
          <w:rFonts w:ascii="Arial" w:hAnsi="Arial" w:cs="Arial"/>
        </w:rPr>
        <w:t xml:space="preserve"> </w:t>
      </w:r>
      <w:proofErr w:type="spellStart"/>
      <w:r w:rsidRPr="00DC62BE">
        <w:rPr>
          <w:rFonts w:ascii="Arial" w:hAnsi="Arial" w:cs="Arial"/>
        </w:rPr>
        <w:t>bonum</w:t>
      </w:r>
      <w:proofErr w:type="spellEnd"/>
      <w:r w:rsidRPr="00DC62BE">
        <w:rPr>
          <w:rFonts w:ascii="Arial" w:hAnsi="Arial" w:cs="Arial"/>
        </w:rPr>
        <w:t xml:space="preserve">, als </w:t>
      </w:r>
      <w:proofErr w:type="spellStart"/>
      <w:r w:rsidRPr="00DC62BE">
        <w:rPr>
          <w:rFonts w:ascii="Arial" w:hAnsi="Arial" w:cs="Arial"/>
        </w:rPr>
        <w:t>bonum</w:t>
      </w:r>
      <w:proofErr w:type="spellEnd"/>
      <w:r w:rsidRPr="00DC62BE">
        <w:rPr>
          <w:rFonts w:ascii="Arial" w:hAnsi="Arial" w:cs="Arial"/>
        </w:rPr>
        <w:t xml:space="preserve"> </w:t>
      </w:r>
      <w:proofErr w:type="spellStart"/>
      <w:r w:rsidRPr="00DC62BE">
        <w:rPr>
          <w:rFonts w:ascii="Arial" w:hAnsi="Arial" w:cs="Arial"/>
        </w:rPr>
        <w:t>hominis</w:t>
      </w:r>
      <w:proofErr w:type="spellEnd"/>
      <w:r w:rsidRPr="00DC62BE">
        <w:rPr>
          <w:rFonts w:ascii="Arial" w:hAnsi="Arial" w:cs="Arial"/>
        </w:rPr>
        <w:t xml:space="preserve">, als </w:t>
      </w:r>
      <w:proofErr w:type="spellStart"/>
      <w:r w:rsidRPr="00DC62BE">
        <w:rPr>
          <w:rFonts w:ascii="Arial" w:hAnsi="Arial" w:cs="Arial"/>
        </w:rPr>
        <w:t>beatitudo</w:t>
      </w:r>
      <w:proofErr w:type="spellEnd"/>
      <w:r w:rsidRPr="00DC62BE">
        <w:rPr>
          <w:rFonts w:ascii="Arial" w:hAnsi="Arial" w:cs="Arial"/>
        </w:rPr>
        <w:t xml:space="preserve">, ist der Urheber und Vollender des </w:t>
      </w:r>
      <w:proofErr w:type="spellStart"/>
      <w:r w:rsidRPr="00DC62BE">
        <w:rPr>
          <w:rFonts w:ascii="Arial" w:hAnsi="Arial" w:cs="Arial"/>
        </w:rPr>
        <w:t>ordo</w:t>
      </w:r>
      <w:proofErr w:type="spellEnd"/>
      <w:r w:rsidRPr="00DC62BE">
        <w:rPr>
          <w:rFonts w:ascii="Arial" w:hAnsi="Arial" w:cs="Arial"/>
        </w:rPr>
        <w:t xml:space="preserve"> </w:t>
      </w:r>
      <w:proofErr w:type="spellStart"/>
      <w:r w:rsidRPr="00DC62BE">
        <w:rPr>
          <w:rFonts w:ascii="Arial" w:hAnsi="Arial" w:cs="Arial"/>
        </w:rPr>
        <w:t>universi</w:t>
      </w:r>
      <w:proofErr w:type="spellEnd"/>
      <w:r w:rsidR="00BF4373" w:rsidRPr="00DC62BE">
        <w:rPr>
          <w:rFonts w:ascii="Arial" w:hAnsi="Arial" w:cs="Arial"/>
        </w:rPr>
        <w:t xml:space="preserve">, </w:t>
      </w:r>
      <w:r w:rsidRPr="00DC62BE">
        <w:rPr>
          <w:rFonts w:ascii="Arial" w:hAnsi="Arial" w:cs="Arial"/>
        </w:rPr>
        <w:t>des Friedens</w:t>
      </w:r>
      <w:r w:rsidR="00BF4373" w:rsidRPr="00DC62BE">
        <w:rPr>
          <w:rFonts w:ascii="Arial" w:hAnsi="Arial" w:cs="Arial"/>
        </w:rPr>
        <w:t xml:space="preserve"> und der Gerechtigkeit</w:t>
      </w:r>
      <w:r w:rsidRPr="00DC62BE">
        <w:rPr>
          <w:rFonts w:ascii="Arial" w:hAnsi="Arial" w:cs="Arial"/>
        </w:rPr>
        <w:t>. Das Gut des einzelnen ist hin</w:t>
      </w:r>
      <w:r w:rsidR="00BF4373" w:rsidRPr="00DC62BE">
        <w:rPr>
          <w:rFonts w:ascii="Arial" w:hAnsi="Arial" w:cs="Arial"/>
        </w:rPr>
        <w:t xml:space="preserve"> </w:t>
      </w:r>
      <w:r w:rsidRPr="00DC62BE">
        <w:rPr>
          <w:rFonts w:ascii="Arial" w:hAnsi="Arial" w:cs="Arial"/>
        </w:rPr>
        <w:t xml:space="preserve">geordnet auf das </w:t>
      </w:r>
      <w:proofErr w:type="spellStart"/>
      <w:r w:rsidRPr="00DC62BE">
        <w:rPr>
          <w:rFonts w:ascii="Arial" w:hAnsi="Arial" w:cs="Arial"/>
        </w:rPr>
        <w:t>bonum</w:t>
      </w:r>
      <w:proofErr w:type="spellEnd"/>
      <w:r w:rsidRPr="00DC62BE">
        <w:rPr>
          <w:rFonts w:ascii="Arial" w:hAnsi="Arial" w:cs="Arial"/>
        </w:rPr>
        <w:t xml:space="preserve"> </w:t>
      </w:r>
      <w:proofErr w:type="spellStart"/>
      <w:r w:rsidRPr="00DC62BE">
        <w:rPr>
          <w:rFonts w:ascii="Arial" w:hAnsi="Arial" w:cs="Arial"/>
        </w:rPr>
        <w:t>commune</w:t>
      </w:r>
      <w:proofErr w:type="spellEnd"/>
      <w:r w:rsidRPr="00DC62BE">
        <w:rPr>
          <w:rFonts w:ascii="Arial" w:hAnsi="Arial" w:cs="Arial"/>
        </w:rPr>
        <w:t xml:space="preserve"> </w:t>
      </w:r>
      <w:proofErr w:type="spellStart"/>
      <w:r w:rsidRPr="00DC62BE">
        <w:rPr>
          <w:rFonts w:ascii="Arial" w:hAnsi="Arial" w:cs="Arial"/>
        </w:rPr>
        <w:t>universi</w:t>
      </w:r>
      <w:proofErr w:type="spellEnd"/>
      <w:r w:rsidRPr="00DC62BE">
        <w:rPr>
          <w:rFonts w:ascii="Arial" w:hAnsi="Arial" w:cs="Arial"/>
        </w:rPr>
        <w:t>. Der Friede ist das höchste aller Güter, er ist das universale Ziel des menschlichen Geistes.</w:t>
      </w:r>
      <w:r w:rsidRPr="00DC62BE">
        <w:rPr>
          <w:rStyle w:val="Funotenzeichen"/>
          <w:rFonts w:ascii="Arial" w:hAnsi="Arial" w:cs="Arial"/>
        </w:rPr>
        <w:footnoteReference w:id="17"/>
      </w:r>
      <w:r w:rsidRPr="00DC62BE">
        <w:rPr>
          <w:rFonts w:ascii="Arial" w:hAnsi="Arial" w:cs="Arial"/>
        </w:rPr>
        <w:t xml:space="preserve"> Störung der Ordnung ist somit Zerstörung des Friedens. Das gilt für die psychische, intellektuelle und spirituelle Ordnung. Das gilt auch für das soziale Miteinander. </w:t>
      </w:r>
      <w:proofErr w:type="gramStart"/>
      <w:r w:rsidR="00DC62BE" w:rsidRPr="00DC62BE">
        <w:rPr>
          <w:rFonts w:ascii="Arial" w:hAnsi="Arial" w:cs="Arial"/>
        </w:rPr>
        <w:t>Im</w:t>
      </w:r>
      <w:proofErr w:type="gramEnd"/>
      <w:r w:rsidR="00DC62BE" w:rsidRPr="00DC62BE">
        <w:rPr>
          <w:rFonts w:ascii="Arial" w:hAnsi="Arial" w:cs="Arial"/>
        </w:rPr>
        <w:t xml:space="preserve"> </w:t>
      </w:r>
      <w:proofErr w:type="spellStart"/>
      <w:r w:rsidR="00DC62BE" w:rsidRPr="00DC62BE">
        <w:rPr>
          <w:rFonts w:ascii="Arial" w:hAnsi="Arial" w:cs="Arial"/>
        </w:rPr>
        <w:t>thomanischen</w:t>
      </w:r>
      <w:proofErr w:type="spellEnd"/>
      <w:r w:rsidR="00DC62BE" w:rsidRPr="00DC62BE">
        <w:rPr>
          <w:rFonts w:ascii="Arial" w:hAnsi="Arial" w:cs="Arial"/>
        </w:rPr>
        <w:t xml:space="preserve"> Ordo steigern einander positives Selbstsein und Freiheit, gegenseitige Kommunikation, Offen</w:t>
      </w:r>
      <w:r w:rsidR="00DC62BE" w:rsidRPr="00DC62BE">
        <w:rPr>
          <w:rFonts w:ascii="Arial" w:hAnsi="Arial" w:cs="Arial"/>
        </w:rPr>
        <w:softHyphen/>
        <w:t>heit, Universalität und Ausrichtung auf Gott.</w:t>
      </w:r>
      <w:r w:rsidR="00E60C67">
        <w:rPr>
          <w:rFonts w:ascii="Arial" w:hAnsi="Arial" w:cs="Arial"/>
        </w:rPr>
        <w:t xml:space="preserve"> </w:t>
      </w:r>
      <w:r w:rsidR="004F0700" w:rsidRPr="004F0700">
        <w:rPr>
          <w:rFonts w:ascii="Arial" w:hAnsi="Arial" w:cs="Arial"/>
        </w:rPr>
        <w:t xml:space="preserve">Ist </w:t>
      </w:r>
      <w:r w:rsidR="004F0700">
        <w:rPr>
          <w:rFonts w:ascii="Arial" w:hAnsi="Arial" w:cs="Arial"/>
        </w:rPr>
        <w:t>„</w:t>
      </w:r>
      <w:proofErr w:type="spellStart"/>
      <w:r w:rsidR="004F0700" w:rsidRPr="004F0700">
        <w:rPr>
          <w:rFonts w:ascii="Arial" w:hAnsi="Arial" w:cs="Arial"/>
        </w:rPr>
        <w:t>distinctio</w:t>
      </w:r>
      <w:proofErr w:type="spellEnd"/>
      <w:r w:rsidR="004F0700">
        <w:rPr>
          <w:rFonts w:ascii="Arial" w:hAnsi="Arial" w:cs="Arial"/>
        </w:rPr>
        <w:t>“</w:t>
      </w:r>
      <w:r w:rsidR="004F0700" w:rsidRPr="004F0700">
        <w:rPr>
          <w:rFonts w:ascii="Arial" w:hAnsi="Arial" w:cs="Arial"/>
        </w:rPr>
        <w:t xml:space="preserve"> der eine Pol </w:t>
      </w:r>
      <w:proofErr w:type="gramStart"/>
      <w:r w:rsidR="004F0700" w:rsidRPr="004F0700">
        <w:rPr>
          <w:rFonts w:ascii="Arial" w:hAnsi="Arial" w:cs="Arial"/>
        </w:rPr>
        <w:t>des</w:t>
      </w:r>
      <w:proofErr w:type="gramEnd"/>
      <w:r w:rsidR="004F0700" w:rsidRPr="004F0700">
        <w:rPr>
          <w:rFonts w:ascii="Arial" w:hAnsi="Arial" w:cs="Arial"/>
        </w:rPr>
        <w:t xml:space="preserve"> Ordo, so ist die </w:t>
      </w:r>
      <w:r w:rsidR="004F0700">
        <w:rPr>
          <w:rFonts w:ascii="Arial" w:hAnsi="Arial" w:cs="Arial"/>
        </w:rPr>
        <w:t>„</w:t>
      </w:r>
      <w:proofErr w:type="spellStart"/>
      <w:r w:rsidR="004F0700" w:rsidRPr="004F0700">
        <w:rPr>
          <w:rFonts w:ascii="Arial" w:hAnsi="Arial" w:cs="Arial"/>
        </w:rPr>
        <w:t>relatio</w:t>
      </w:r>
      <w:proofErr w:type="spellEnd"/>
      <w:r w:rsidR="004F0700">
        <w:rPr>
          <w:rFonts w:ascii="Arial" w:hAnsi="Arial" w:cs="Arial"/>
        </w:rPr>
        <w:t>“</w:t>
      </w:r>
      <w:r w:rsidR="004F0700" w:rsidRPr="004F0700">
        <w:rPr>
          <w:rFonts w:ascii="Arial" w:hAnsi="Arial" w:cs="Arial"/>
        </w:rPr>
        <w:t xml:space="preserve"> der an</w:t>
      </w:r>
      <w:r w:rsidR="004F0700" w:rsidRPr="004F0700">
        <w:rPr>
          <w:rFonts w:ascii="Arial" w:hAnsi="Arial" w:cs="Arial"/>
        </w:rPr>
        <w:softHyphen/>
        <w:t xml:space="preserve">dere. Die </w:t>
      </w:r>
      <w:proofErr w:type="spellStart"/>
      <w:r w:rsidR="004F0700" w:rsidRPr="004F0700">
        <w:rPr>
          <w:rFonts w:ascii="Arial" w:hAnsi="Arial" w:cs="Arial"/>
        </w:rPr>
        <w:t>relatio</w:t>
      </w:r>
      <w:proofErr w:type="spellEnd"/>
      <w:r w:rsidR="004F0700" w:rsidRPr="004F0700">
        <w:rPr>
          <w:rFonts w:ascii="Arial" w:hAnsi="Arial" w:cs="Arial"/>
        </w:rPr>
        <w:t xml:space="preserve"> ist nichts anderes als die </w:t>
      </w:r>
      <w:proofErr w:type="spellStart"/>
      <w:r w:rsidR="004F0700" w:rsidRPr="004F0700">
        <w:rPr>
          <w:rFonts w:ascii="Arial" w:hAnsi="Arial" w:cs="Arial"/>
        </w:rPr>
        <w:t>Hinordnung</w:t>
      </w:r>
      <w:proofErr w:type="spellEnd"/>
      <w:r w:rsidR="004F0700" w:rsidRPr="004F0700">
        <w:rPr>
          <w:rFonts w:ascii="Arial" w:hAnsi="Arial" w:cs="Arial"/>
        </w:rPr>
        <w:t xml:space="preserve"> eines Geschaffe</w:t>
      </w:r>
      <w:r w:rsidR="004F0700" w:rsidRPr="004F0700">
        <w:rPr>
          <w:rFonts w:ascii="Arial" w:hAnsi="Arial" w:cs="Arial"/>
        </w:rPr>
        <w:softHyphen/>
        <w:t>nen zu einem anderen</w:t>
      </w:r>
      <w:r w:rsidR="004F0700" w:rsidRPr="004F0700">
        <w:rPr>
          <w:rStyle w:val="Funotenzeichen"/>
          <w:rFonts w:ascii="Arial" w:hAnsi="Arial" w:cs="Arial"/>
        </w:rPr>
        <w:footnoteReference w:id="18"/>
      </w:r>
      <w:r w:rsidR="004F0700" w:rsidRPr="004F0700">
        <w:rPr>
          <w:rFonts w:ascii="Arial" w:hAnsi="Arial" w:cs="Arial"/>
        </w:rPr>
        <w:t xml:space="preserve">. Grundlage des </w:t>
      </w:r>
      <w:proofErr w:type="spellStart"/>
      <w:r w:rsidR="004F0700" w:rsidRPr="004F0700">
        <w:rPr>
          <w:rFonts w:ascii="Arial" w:hAnsi="Arial" w:cs="Arial"/>
        </w:rPr>
        <w:t>ordo</w:t>
      </w:r>
      <w:proofErr w:type="spellEnd"/>
      <w:r w:rsidR="004F0700" w:rsidRPr="004F0700">
        <w:rPr>
          <w:rFonts w:ascii="Arial" w:hAnsi="Arial" w:cs="Arial"/>
        </w:rPr>
        <w:t xml:space="preserve"> </w:t>
      </w:r>
      <w:proofErr w:type="spellStart"/>
      <w:r w:rsidR="004F0700" w:rsidRPr="004F0700">
        <w:rPr>
          <w:rFonts w:ascii="Arial" w:hAnsi="Arial" w:cs="Arial"/>
        </w:rPr>
        <w:t>universi</w:t>
      </w:r>
      <w:proofErr w:type="spellEnd"/>
      <w:r w:rsidR="004F0700" w:rsidRPr="004F0700">
        <w:rPr>
          <w:rFonts w:ascii="Arial" w:hAnsi="Arial" w:cs="Arial"/>
        </w:rPr>
        <w:t xml:space="preserve"> ist diese Ausrich</w:t>
      </w:r>
      <w:r w:rsidR="004F0700" w:rsidRPr="004F0700">
        <w:rPr>
          <w:rFonts w:ascii="Arial" w:hAnsi="Arial" w:cs="Arial"/>
        </w:rPr>
        <w:softHyphen/>
        <w:t xml:space="preserve">tung </w:t>
      </w:r>
      <w:r w:rsidR="004F0700" w:rsidRPr="004F0700">
        <w:rPr>
          <w:rFonts w:ascii="Arial" w:hAnsi="Arial" w:cs="Arial"/>
          <w:i/>
        </w:rPr>
        <w:t>ad</w:t>
      </w:r>
      <w:r w:rsidR="004F0700" w:rsidRPr="004F0700">
        <w:rPr>
          <w:rFonts w:ascii="Arial" w:hAnsi="Arial" w:cs="Arial"/>
        </w:rPr>
        <w:t xml:space="preserve"> </w:t>
      </w:r>
      <w:proofErr w:type="spellStart"/>
      <w:r w:rsidR="004F0700" w:rsidRPr="004F0700">
        <w:rPr>
          <w:rFonts w:ascii="Arial" w:hAnsi="Arial" w:cs="Arial"/>
        </w:rPr>
        <w:t>alium</w:t>
      </w:r>
      <w:proofErr w:type="spellEnd"/>
      <w:r w:rsidR="004F0700" w:rsidRPr="004F0700">
        <w:rPr>
          <w:rFonts w:ascii="Arial" w:hAnsi="Arial" w:cs="Arial"/>
        </w:rPr>
        <w:t xml:space="preserve">, </w:t>
      </w:r>
      <w:r w:rsidR="004F0700" w:rsidRPr="004F0700">
        <w:rPr>
          <w:rFonts w:ascii="Arial" w:hAnsi="Arial" w:cs="Arial"/>
          <w:i/>
        </w:rPr>
        <w:t>ad</w:t>
      </w:r>
      <w:r w:rsidR="004F0700" w:rsidRPr="004F0700">
        <w:rPr>
          <w:rFonts w:ascii="Arial" w:hAnsi="Arial" w:cs="Arial"/>
        </w:rPr>
        <w:t xml:space="preserve"> </w:t>
      </w:r>
      <w:proofErr w:type="spellStart"/>
      <w:r w:rsidR="004F0700" w:rsidRPr="004F0700">
        <w:rPr>
          <w:rFonts w:ascii="Arial" w:hAnsi="Arial" w:cs="Arial"/>
        </w:rPr>
        <w:t>invicem</w:t>
      </w:r>
      <w:proofErr w:type="spellEnd"/>
      <w:r w:rsidR="004F0700" w:rsidRPr="004F0700">
        <w:rPr>
          <w:rFonts w:ascii="Arial" w:hAnsi="Arial" w:cs="Arial"/>
        </w:rPr>
        <w:t xml:space="preserve">, </w:t>
      </w:r>
      <w:r w:rsidR="004F0700" w:rsidRPr="004F0700">
        <w:rPr>
          <w:rFonts w:ascii="Arial" w:hAnsi="Arial" w:cs="Arial"/>
          <w:i/>
        </w:rPr>
        <w:t>ad</w:t>
      </w:r>
      <w:r w:rsidR="004F0700" w:rsidRPr="004F0700">
        <w:rPr>
          <w:rFonts w:ascii="Arial" w:hAnsi="Arial" w:cs="Arial"/>
        </w:rPr>
        <w:t xml:space="preserve"> </w:t>
      </w:r>
      <w:proofErr w:type="spellStart"/>
      <w:r w:rsidR="004F0700" w:rsidRPr="004F0700">
        <w:rPr>
          <w:rFonts w:ascii="Arial" w:hAnsi="Arial" w:cs="Arial"/>
        </w:rPr>
        <w:t>totum</w:t>
      </w:r>
      <w:proofErr w:type="spellEnd"/>
      <w:r w:rsidR="004F0700" w:rsidRPr="004F0700">
        <w:rPr>
          <w:rFonts w:ascii="Arial" w:hAnsi="Arial" w:cs="Arial"/>
        </w:rPr>
        <w:t xml:space="preserve">, </w:t>
      </w:r>
      <w:r w:rsidR="004F0700" w:rsidRPr="004F0700">
        <w:rPr>
          <w:rFonts w:ascii="Arial" w:hAnsi="Arial" w:cs="Arial"/>
          <w:i/>
        </w:rPr>
        <w:t>ad</w:t>
      </w:r>
      <w:r w:rsidR="004F0700" w:rsidRPr="004F0700">
        <w:rPr>
          <w:rFonts w:ascii="Arial" w:hAnsi="Arial" w:cs="Arial"/>
        </w:rPr>
        <w:t xml:space="preserve"> </w:t>
      </w:r>
      <w:proofErr w:type="spellStart"/>
      <w:r w:rsidR="004F0700" w:rsidRPr="004F0700">
        <w:rPr>
          <w:rFonts w:ascii="Arial" w:hAnsi="Arial" w:cs="Arial"/>
        </w:rPr>
        <w:t>principium</w:t>
      </w:r>
      <w:proofErr w:type="spellEnd"/>
      <w:r w:rsidR="004F0700" w:rsidRPr="004F0700">
        <w:rPr>
          <w:rFonts w:ascii="Arial" w:hAnsi="Arial" w:cs="Arial"/>
        </w:rPr>
        <w:t xml:space="preserve">, </w:t>
      </w:r>
      <w:r w:rsidR="004F0700" w:rsidRPr="004F0700">
        <w:rPr>
          <w:rFonts w:ascii="Arial" w:hAnsi="Arial" w:cs="Arial"/>
          <w:i/>
        </w:rPr>
        <w:t>ad</w:t>
      </w:r>
      <w:r w:rsidR="004F0700" w:rsidRPr="004F0700">
        <w:rPr>
          <w:rFonts w:ascii="Arial" w:hAnsi="Arial" w:cs="Arial"/>
        </w:rPr>
        <w:t xml:space="preserve"> </w:t>
      </w:r>
      <w:proofErr w:type="spellStart"/>
      <w:r w:rsidR="004F0700" w:rsidRPr="004F0700">
        <w:rPr>
          <w:rFonts w:ascii="Arial" w:hAnsi="Arial" w:cs="Arial"/>
        </w:rPr>
        <w:t>finem</w:t>
      </w:r>
      <w:proofErr w:type="spellEnd"/>
      <w:r w:rsidR="004F0700" w:rsidRPr="004F0700">
        <w:rPr>
          <w:rFonts w:ascii="Arial" w:hAnsi="Arial" w:cs="Arial"/>
        </w:rPr>
        <w:t xml:space="preserve"> und die Kommunikation mit allen Geschöpfen.</w:t>
      </w:r>
      <w:r w:rsidR="00DC62BE">
        <w:rPr>
          <w:rFonts w:ascii="Arial" w:hAnsi="Arial" w:cs="Arial"/>
        </w:rPr>
        <w:t xml:space="preserve"> </w:t>
      </w:r>
    </w:p>
    <w:p w:rsidR="006F132A" w:rsidRDefault="006F132A" w:rsidP="006F132A">
      <w:pPr>
        <w:pStyle w:val="StandardWeb"/>
        <w:spacing w:before="0" w:beforeAutospacing="0" w:after="0" w:afterAutospacing="0" w:line="360" w:lineRule="auto"/>
        <w:jc w:val="both"/>
      </w:pPr>
      <w:r>
        <w:rPr>
          <w:rFonts w:ascii="Arial" w:hAnsi="Arial" w:cs="Arial"/>
        </w:rPr>
        <w:t>Dieses bei Thomas von Aquin entfaltete Verständnis von Identität und Beziehung möchte ich kritisch gegenüber monistischen Vorstellungen von Identität wie etwa im Neuplatonismus oder auch teilweise im Deutschen Idealismus einbringen. Denn damit verbunden sind grundsätzliche Einstellungen zum Leben bzw. zu Lebensentwürfen, die negativ über der eigenen Identität wachen.</w:t>
      </w:r>
      <w:r>
        <w:rPr>
          <w:rFonts w:ascii="Arial" w:hAnsi="Arial" w:cs="Arial"/>
          <w:spacing w:val="-1"/>
        </w:rPr>
        <w:t xml:space="preserve"> Negativ und abgrenzend entwickelt sich das Selbst- bzw. </w:t>
      </w:r>
      <w:r>
        <w:rPr>
          <w:rFonts w:ascii="Arial" w:hAnsi="Arial" w:cs="Arial"/>
          <w:spacing w:val="-6"/>
        </w:rPr>
        <w:t xml:space="preserve">Ichbewusstsein, wenn es durch Entledigung von allem Fremden angestrebt wird. </w:t>
      </w:r>
      <w:r>
        <w:rPr>
          <w:rFonts w:ascii="Arial" w:hAnsi="Arial" w:cs="Arial"/>
        </w:rPr>
        <w:t xml:space="preserve">Man will sich selbst und die Besonderheit der eigenen Identität </w:t>
      </w:r>
      <w:r>
        <w:rPr>
          <w:rFonts w:ascii="Arial" w:hAnsi="Arial" w:cs="Arial"/>
          <w:spacing w:val="-1"/>
        </w:rPr>
        <w:t>durch Ausstoßen der anderen sichern</w:t>
      </w:r>
      <w:r>
        <w:rPr>
          <w:rFonts w:ascii="Arial" w:hAnsi="Arial" w:cs="Arial"/>
          <w:spacing w:val="-1"/>
          <w:w w:val="87"/>
        </w:rPr>
        <w:t xml:space="preserve">. </w:t>
      </w:r>
      <w:r>
        <w:rPr>
          <w:rFonts w:ascii="Arial" w:hAnsi="Arial" w:cs="Arial"/>
        </w:rPr>
        <w:t xml:space="preserve">Das führt dann zum Tanz um das goldene Kalb der Identität, um die </w:t>
      </w:r>
      <w:r>
        <w:rPr>
          <w:rFonts w:ascii="Arial" w:hAnsi="Arial" w:cs="Arial"/>
          <w:spacing w:val="-5"/>
        </w:rPr>
        <w:t xml:space="preserve">persönliche, berufliche, nationale, politische, </w:t>
      </w:r>
      <w:r>
        <w:rPr>
          <w:rFonts w:ascii="Arial" w:hAnsi="Arial" w:cs="Arial"/>
        </w:rPr>
        <w:t>parteiliche, ideologische Identität. Selbstbe</w:t>
      </w:r>
      <w:r>
        <w:rPr>
          <w:rFonts w:ascii="Arial" w:hAnsi="Arial" w:cs="Arial"/>
          <w:spacing w:val="-1"/>
        </w:rPr>
        <w:t>wusstsein und Zelebration werden eins. Eitelkeit und Arroganz gegenüber dem anderen machen sich breit. Im Kern ist diese narziss</w:t>
      </w:r>
      <w:r>
        <w:rPr>
          <w:rFonts w:ascii="Arial" w:hAnsi="Arial" w:cs="Arial"/>
        </w:rPr>
        <w:t xml:space="preserve">tisch orientierte Identität aber morbid: „Während das Subjekt zugrunde geht, negiert es alles, was nicht seiner </w:t>
      </w:r>
      <w:r>
        <w:rPr>
          <w:rFonts w:ascii="Arial" w:hAnsi="Arial" w:cs="Arial"/>
        </w:rPr>
        <w:lastRenderedPageBreak/>
        <w:t xml:space="preserve">eigenen Art </w:t>
      </w:r>
      <w:r>
        <w:rPr>
          <w:rFonts w:ascii="Arial" w:hAnsi="Arial" w:cs="Arial"/>
          <w:spacing w:val="-12"/>
        </w:rPr>
        <w:t>ist.“</w:t>
      </w:r>
      <w:r>
        <w:rPr>
          <w:rStyle w:val="Funotenzeichen"/>
          <w:rFonts w:ascii="Arial" w:hAnsi="Arial" w:cs="Arial"/>
          <w:spacing w:val="-12"/>
        </w:rPr>
        <w:footnoteReference w:id="19"/>
      </w:r>
      <w:r>
        <w:rPr>
          <w:rFonts w:ascii="Arial" w:hAnsi="Arial" w:cs="Arial"/>
          <w:spacing w:val="-12"/>
        </w:rPr>
        <w:t xml:space="preserve"> </w:t>
      </w:r>
      <w:r>
        <w:rPr>
          <w:rFonts w:ascii="Arial" w:hAnsi="Arial" w:cs="Arial"/>
        </w:rPr>
        <w:t xml:space="preserve">Alles, was im Gegensatz zum Eigenen, Nahen, Bekannten, Gewohnten und Vertrauten steht, ist dann nicht geheuer und wird als Bedrohung erfahren. Es ist aber Ausdruck von menschlicher Schwäche und nicht von Stärke, anderen Menschen und Völkern von vornherein mit Abwertung und Verdacht zu begegnen oder alle, die sich nicht angleichen und unterwerfen, ins Lager der Feinde zu verweisen. </w:t>
      </w:r>
    </w:p>
    <w:p w:rsidR="006F132A" w:rsidRDefault="006F132A" w:rsidP="004F0700">
      <w:pPr>
        <w:pStyle w:val="Textkrper"/>
        <w:spacing w:line="360" w:lineRule="auto"/>
        <w:rPr>
          <w:rFonts w:ascii="Arial" w:hAnsi="Arial" w:cs="Arial"/>
        </w:rPr>
      </w:pPr>
    </w:p>
    <w:p w:rsidR="006F132A" w:rsidRDefault="006F132A" w:rsidP="004F0700">
      <w:pPr>
        <w:pStyle w:val="Textkrper"/>
        <w:spacing w:line="360" w:lineRule="auto"/>
        <w:rPr>
          <w:rFonts w:ascii="Arial" w:hAnsi="Arial" w:cs="Arial"/>
        </w:rPr>
      </w:pPr>
    </w:p>
    <w:p w:rsidR="00E972A5" w:rsidRPr="004F0700" w:rsidRDefault="00E972A5" w:rsidP="004F0700">
      <w:pPr>
        <w:pStyle w:val="Textkrper"/>
        <w:spacing w:line="360" w:lineRule="auto"/>
        <w:rPr>
          <w:rFonts w:ascii="Arial" w:hAnsi="Arial" w:cs="Arial"/>
        </w:rPr>
      </w:pPr>
    </w:p>
    <w:p w:rsidR="00F72110" w:rsidRDefault="00F72110" w:rsidP="00F72110">
      <w:pPr>
        <w:jc w:val="center"/>
        <w:rPr>
          <w:rFonts w:ascii="Arial" w:hAnsi="Arial" w:cs="Arial"/>
        </w:rPr>
      </w:pPr>
      <w:r>
        <w:rPr>
          <w:rFonts w:ascii="Arial" w:hAnsi="Arial" w:cs="Arial"/>
        </w:rPr>
        <w:t>Prioritäten und Optionen</w:t>
      </w:r>
    </w:p>
    <w:p w:rsidR="00F72110" w:rsidRDefault="00F72110" w:rsidP="00F72110">
      <w:pPr>
        <w:rPr>
          <w:rFonts w:ascii="Arial" w:hAnsi="Arial" w:cs="Arial"/>
          <w:lang w:val="de-DE"/>
        </w:rPr>
      </w:pPr>
    </w:p>
    <w:p w:rsidR="00AE44E6" w:rsidRPr="00BF4373" w:rsidRDefault="00F72110" w:rsidP="004F0700">
      <w:pPr>
        <w:rPr>
          <w:rFonts w:ascii="Arial" w:hAnsi="Arial" w:cs="Arial"/>
        </w:rPr>
      </w:pPr>
      <w:r>
        <w:rPr>
          <w:rStyle w:val="Fett"/>
          <w:rFonts w:ascii="Arial" w:hAnsi="Arial" w:cs="Arial"/>
          <w:b w:val="0"/>
          <w:i/>
          <w:color w:val="000000"/>
        </w:rPr>
        <w:t>Zugang zu Gott:</w:t>
      </w:r>
      <w:r>
        <w:rPr>
          <w:rStyle w:val="Fett"/>
          <w:rFonts w:ascii="Arial" w:hAnsi="Arial" w:cs="Arial"/>
          <w:b w:val="0"/>
          <w:color w:val="000000"/>
        </w:rPr>
        <w:t xml:space="preserve"> In seinem Brief an die Bischöfe (2007) nennt Papst Benedikt XVI. </w:t>
      </w:r>
      <w:r w:rsidR="006C6DA3">
        <w:rPr>
          <w:rStyle w:val="Fett"/>
          <w:rFonts w:ascii="Arial" w:hAnsi="Arial" w:cs="Arial"/>
          <w:b w:val="0"/>
          <w:color w:val="000000"/>
        </w:rPr>
        <w:t xml:space="preserve">die </w:t>
      </w:r>
      <w:r>
        <w:rPr>
          <w:rStyle w:val="Fett"/>
          <w:rFonts w:ascii="Arial" w:hAnsi="Arial" w:cs="Arial"/>
          <w:b w:val="0"/>
          <w:color w:val="000000"/>
        </w:rPr>
        <w:t>Priorität „</w:t>
      </w:r>
      <w:r>
        <w:rPr>
          <w:rFonts w:ascii="Arial" w:hAnsi="Arial" w:cs="Arial"/>
        </w:rPr>
        <w:t xml:space="preserve">Gott gegenwärtig zu machen in dieser Welt und den Menschen den Zugang zu Gott zu öffnen“. Nicht die Kirche ist die Antwort auf die menschliche Sehnsucht nach Gemeinschaft. Allein in Gottes Selbstmitteilung, in der Gemeinschaft und Freundschaft mit Gott kann menschliches Verlangen nach Gemeinschaft seine Erfüllung findet. Gott allein ist die letzte Antwort auf die Frage, die sich der Mensch selbst ist (GS 21). </w:t>
      </w:r>
      <w:r w:rsidR="00AE44E6" w:rsidRPr="00BF4373">
        <w:rPr>
          <w:rFonts w:ascii="Arial" w:hAnsi="Arial" w:cs="Arial"/>
        </w:rPr>
        <w:t xml:space="preserve">Theologie als Wissenschaft </w:t>
      </w:r>
      <w:r w:rsidR="004F0700" w:rsidRPr="00BF4373">
        <w:rPr>
          <w:rFonts w:ascii="Arial" w:hAnsi="Arial" w:cs="Arial"/>
        </w:rPr>
        <w:t xml:space="preserve">kann </w:t>
      </w:r>
      <w:r w:rsidR="00AE44E6" w:rsidRPr="00BF4373">
        <w:rPr>
          <w:rFonts w:ascii="Arial" w:hAnsi="Arial" w:cs="Arial"/>
        </w:rPr>
        <w:t xml:space="preserve">nur als Wissenschaft von Gott angemessen begriffen werden. </w:t>
      </w:r>
      <w:r w:rsidR="00BF4373" w:rsidRPr="00BF4373">
        <w:rPr>
          <w:rFonts w:ascii="Arial" w:hAnsi="Arial" w:cs="Arial"/>
        </w:rPr>
        <w:t>Der Zugang zum Gottesgedanken führt bei Thomas über das Weltverständ</w:t>
      </w:r>
      <w:r w:rsidR="00BF4373">
        <w:rPr>
          <w:rFonts w:ascii="Arial" w:hAnsi="Arial" w:cs="Arial"/>
        </w:rPr>
        <w:t>n</w:t>
      </w:r>
      <w:r w:rsidR="00BF4373" w:rsidRPr="00BF4373">
        <w:rPr>
          <w:rFonts w:ascii="Arial" w:hAnsi="Arial" w:cs="Arial"/>
        </w:rPr>
        <w:t xml:space="preserve">is und Selbstverständnis des Menschen. Die Theologie befragt die Totalität der Wirklichkeit auf die letztlich bestimmende Wirklichkeit hin. </w:t>
      </w:r>
      <w:r w:rsidR="00E972A5" w:rsidRPr="00BF4373">
        <w:rPr>
          <w:rFonts w:ascii="Arial" w:hAnsi="Arial" w:cs="Arial"/>
        </w:rPr>
        <w:t xml:space="preserve">Gott ist verstehbar als die alles umfassende Wirklichkeit. </w:t>
      </w:r>
      <w:r w:rsidR="00AE44E6" w:rsidRPr="00BF4373">
        <w:rPr>
          <w:rFonts w:ascii="Arial" w:hAnsi="Arial" w:cs="Arial"/>
        </w:rPr>
        <w:t xml:space="preserve">Der Gedanke </w:t>
      </w:r>
      <w:r w:rsidR="00E972A5">
        <w:rPr>
          <w:rFonts w:ascii="Arial" w:hAnsi="Arial" w:cs="Arial"/>
        </w:rPr>
        <w:t>„</w:t>
      </w:r>
      <w:r w:rsidR="00AE44E6" w:rsidRPr="00BF4373">
        <w:rPr>
          <w:rFonts w:ascii="Arial" w:hAnsi="Arial" w:cs="Arial"/>
        </w:rPr>
        <w:t>Gott</w:t>
      </w:r>
      <w:r w:rsidR="00E972A5">
        <w:rPr>
          <w:rFonts w:ascii="Arial" w:hAnsi="Arial" w:cs="Arial"/>
        </w:rPr>
        <w:t>“</w:t>
      </w:r>
      <w:r w:rsidR="00AE44E6" w:rsidRPr="00BF4373">
        <w:rPr>
          <w:rFonts w:ascii="Arial" w:hAnsi="Arial" w:cs="Arial"/>
        </w:rPr>
        <w:t xml:space="preserve"> ist an der erfahrenen Wirklichkeit von Mensch und Welt zu bewähren. </w:t>
      </w:r>
      <w:r w:rsidR="00BF4373" w:rsidRPr="00BF4373">
        <w:rPr>
          <w:rFonts w:ascii="Arial" w:hAnsi="Arial" w:cs="Arial"/>
        </w:rPr>
        <w:t>Geltung hat re</w:t>
      </w:r>
      <w:r w:rsidR="00AE44E6" w:rsidRPr="00BF4373">
        <w:rPr>
          <w:rFonts w:ascii="Arial" w:hAnsi="Arial" w:cs="Arial"/>
        </w:rPr>
        <w:t>ligiöse Erfahrung in ihrer Relevanz für das Welt- und Selbstverständnis des Menschen.</w:t>
      </w:r>
    </w:p>
    <w:p w:rsidR="002E2B1F" w:rsidRDefault="002E2B1F" w:rsidP="002E2B1F">
      <w:pPr>
        <w:rPr>
          <w:rFonts w:ascii="Arial" w:hAnsi="Arial" w:cs="Arial"/>
        </w:rPr>
      </w:pPr>
      <w:r>
        <w:rPr>
          <w:rFonts w:ascii="Arial" w:hAnsi="Arial" w:cs="Arial"/>
        </w:rPr>
        <w:t xml:space="preserve">Gegenwärtig gilt es die Bedeutung von Inhalten für den Glaubensvollzug wieder zu entdecken. Die globale Aushöhlung von verbindlichen Inhalten entpuppt sich immer mehr als Komplizin der Gewalt und der Beliebigkeit. </w:t>
      </w:r>
      <w:r>
        <w:rPr>
          <w:rFonts w:ascii="Arial" w:hAnsi="Arial" w:cs="Arial"/>
          <w:szCs w:val="20"/>
        </w:rPr>
        <w:t>Im Zeitalter des kulturellen Pluralismus neigt der Mensch, die widersprüchlichsten Auffassungen auch z.B. in der Religion gelten zu lassen. So kommt es zu einer weltanschaulichen Promiskuität: Wer aber an die</w:t>
      </w:r>
      <w:r>
        <w:rPr>
          <w:rFonts w:ascii="Arial" w:hAnsi="Arial" w:cs="Arial"/>
          <w:szCs w:val="20"/>
        </w:rPr>
        <w:softHyphen/>
        <w:t xml:space="preserve">ser unterschiedslosen Liberalität, an dieser schlechten Gleichheit Anstoß nimmt, gilt als intolerant. Eine solche Liberalität, die unterschiedslos den Menschen gleiches </w:t>
      </w:r>
      <w:r w:rsidR="00DC5060">
        <w:rPr>
          <w:rFonts w:ascii="Arial" w:hAnsi="Arial" w:cs="Arial"/>
          <w:szCs w:val="20"/>
        </w:rPr>
        <w:lastRenderedPageBreak/>
        <w:t>R</w:t>
      </w:r>
      <w:r>
        <w:rPr>
          <w:rFonts w:ascii="Arial" w:hAnsi="Arial" w:cs="Arial"/>
          <w:szCs w:val="20"/>
        </w:rPr>
        <w:t>echt widerfahren lässt, eine unterschiedslose Güte gegen alles, schlägt letztlich um in Kälte und Rohheit gegen jedes.</w:t>
      </w:r>
      <w:r>
        <w:rPr>
          <w:rStyle w:val="Funotenzeichen"/>
          <w:rFonts w:ascii="Arial" w:hAnsi="Arial" w:cs="Arial"/>
        </w:rPr>
        <w:footnoteReference w:id="20"/>
      </w:r>
      <w:r>
        <w:rPr>
          <w:rFonts w:ascii="Arial" w:hAnsi="Arial" w:cs="Arial"/>
          <w:szCs w:val="20"/>
        </w:rPr>
        <w:t xml:space="preserve"> Ja und Nein verkommen zu einer Frage des Geschmacks und der Laune, Leben oder Tod wird zur Frage des besseren Durchsetzungsvermögens, Wahrheit oder Lüge eine Frage der besseren Taktik, Liebe oder Hass eine Frage der Hormone, Friede oder Krieg eine Frage der Konjunktur. </w:t>
      </w:r>
      <w:r>
        <w:rPr>
          <w:rFonts w:ascii="Arial" w:hAnsi="Arial" w:cs="Arial"/>
        </w:rPr>
        <w:t>Die Unterscheidung zwischen Humanität und Barbarei, zwischen sittlichen Prinzipien und verbrecherischen Grundsätzen liegt dann auf der Ebene der bloßen Emotion oder des Durchsetzungsvermögens.</w:t>
      </w:r>
      <w:r>
        <w:rPr>
          <w:rStyle w:val="Funotenzeichen"/>
          <w:rFonts w:ascii="Arial" w:hAnsi="Arial" w:cs="Arial"/>
        </w:rPr>
        <w:footnoteReference w:id="21"/>
      </w:r>
      <w:r>
        <w:rPr>
          <w:rFonts w:ascii="Arial" w:hAnsi="Arial" w:cs="Arial"/>
        </w:rPr>
        <w:t xml:space="preserve"> </w:t>
      </w:r>
    </w:p>
    <w:p w:rsidR="00AE44E6" w:rsidRPr="00AE44E6" w:rsidRDefault="002E2B1F" w:rsidP="002E2B1F">
      <w:pPr>
        <w:rPr>
          <w:rFonts w:ascii="Arial" w:hAnsi="Arial" w:cs="Arial"/>
        </w:rPr>
      </w:pPr>
      <w:r>
        <w:rPr>
          <w:rFonts w:ascii="Arial" w:hAnsi="Arial" w:cs="Arial"/>
        </w:rPr>
        <w:t xml:space="preserve">Der Glaube ist, wenn er nicht im Brei eines undifferenzierten Einerleis aufgehen will, mit einem entschiedenen Nein gegen alle Götzen im persönlichen und politischen Leben (Rasse, Macht, Diktatur, Geschlechterunterdrückung, Konsum, Fortschritt) verbunden. Wenn in der Nacht alle Kühe schwarz erscheinen, d.h. wenn alle Religionen, Ideologien und Moden ohnehin gleichgültig sind, dann gibt es auch keine Anwälte für Menschenrechte und für Menschenwürde. Es ist wichtig, den Glauben an einen nicht selbstbezogenen, nicht egoistischen und auch nicht willkürlichen Gott ins Zentrum zu rücken: „Wenn auch andere Völker ihren Weg gehen und jedes den Namen seines Gottes anruft, so gehen wir unseren Weg im Namen des Dreifaltigen Gottes.“ (vgl. Mi 4,5) </w:t>
      </w:r>
      <w:r>
        <w:rPr>
          <w:rFonts w:ascii="Arial" w:hAnsi="Arial" w:cs="Arial"/>
          <w:color w:val="000000"/>
        </w:rPr>
        <w:t>Deswegen fordert Papst Benedikt XVI. nicht nur im Hinblick auf den Islam, sondern auch im Hinblick auf Strömungen in der Kirche das Gespräch zwischen Glaube und Vernunft.</w:t>
      </w:r>
    </w:p>
    <w:p w:rsidR="00AE44E6" w:rsidRDefault="00AE44E6" w:rsidP="00F72110">
      <w:pPr>
        <w:rPr>
          <w:rFonts w:ascii="Arial" w:hAnsi="Arial" w:cs="Arial"/>
          <w:i/>
        </w:rPr>
      </w:pPr>
    </w:p>
    <w:p w:rsidR="00E972A5" w:rsidRDefault="00E972A5" w:rsidP="00F72110">
      <w:pPr>
        <w:rPr>
          <w:rFonts w:ascii="Arial" w:hAnsi="Arial" w:cs="Arial"/>
          <w:color w:val="000000"/>
        </w:rPr>
      </w:pPr>
      <w:r w:rsidRPr="00E972A5">
        <w:rPr>
          <w:rFonts w:ascii="Arial" w:hAnsi="Arial" w:cs="Arial"/>
          <w:color w:val="000000"/>
        </w:rPr>
        <w:t>Dialog und Disput</w:t>
      </w:r>
    </w:p>
    <w:p w:rsidR="00E972A5" w:rsidRDefault="00E972A5" w:rsidP="00F72110">
      <w:pPr>
        <w:rPr>
          <w:rFonts w:ascii="Arial" w:hAnsi="Arial" w:cs="Arial"/>
          <w:color w:val="000000"/>
        </w:rPr>
      </w:pPr>
    </w:p>
    <w:p w:rsidR="00E972A5" w:rsidRDefault="00E972A5" w:rsidP="00E972A5">
      <w:pPr>
        <w:pStyle w:val="Textkrper"/>
        <w:spacing w:line="360" w:lineRule="auto"/>
        <w:rPr>
          <w:rFonts w:ascii="Arial" w:hAnsi="Arial" w:cs="Arial"/>
        </w:rPr>
      </w:pPr>
      <w:r w:rsidRPr="00E972A5">
        <w:rPr>
          <w:rFonts w:ascii="Arial" w:hAnsi="Arial" w:cs="Arial"/>
        </w:rPr>
        <w:t>Thomas ist vom Vertrauen beseelt, dass sich die wahre Lehre in der öffentlichen Auseinandersetzung durch</w:t>
      </w:r>
      <w:r w:rsidRPr="00E972A5">
        <w:rPr>
          <w:rFonts w:ascii="Arial" w:hAnsi="Arial" w:cs="Arial"/>
        </w:rPr>
        <w:softHyphen/>
        <w:t xml:space="preserve">setzt. In </w:t>
      </w:r>
      <w:proofErr w:type="spellStart"/>
      <w:r w:rsidRPr="00E972A5">
        <w:rPr>
          <w:rFonts w:ascii="Arial" w:hAnsi="Arial" w:cs="Arial"/>
        </w:rPr>
        <w:t>doctrina</w:t>
      </w:r>
      <w:proofErr w:type="spellEnd"/>
      <w:r w:rsidRPr="00E972A5">
        <w:rPr>
          <w:rFonts w:ascii="Arial" w:hAnsi="Arial" w:cs="Arial"/>
        </w:rPr>
        <w:t xml:space="preserve"> und </w:t>
      </w:r>
      <w:proofErr w:type="spellStart"/>
      <w:r w:rsidRPr="00E972A5">
        <w:rPr>
          <w:rFonts w:ascii="Arial" w:hAnsi="Arial" w:cs="Arial"/>
        </w:rPr>
        <w:t>scientia</w:t>
      </w:r>
      <w:proofErr w:type="spellEnd"/>
      <w:r w:rsidRPr="00E972A5">
        <w:rPr>
          <w:rFonts w:ascii="Arial" w:hAnsi="Arial" w:cs="Arial"/>
        </w:rPr>
        <w:t xml:space="preserve"> sind Fragen und Einwände aufzugreifen und zufriedenzustellen, positiv ist der Inhalt darzulegen und dem Dis</w:t>
      </w:r>
      <w:r w:rsidRPr="00E972A5">
        <w:rPr>
          <w:rFonts w:ascii="Arial" w:hAnsi="Arial" w:cs="Arial"/>
        </w:rPr>
        <w:softHyphen/>
        <w:t xml:space="preserve">put mit </w:t>
      </w:r>
      <w:r w:rsidRPr="00E972A5">
        <w:rPr>
          <w:rFonts w:ascii="Arial" w:hAnsi="Arial" w:cs="Arial"/>
        </w:rPr>
        <w:lastRenderedPageBreak/>
        <w:t>Gegnern auszusetzen</w:t>
      </w:r>
      <w:r>
        <w:rPr>
          <w:rFonts w:ascii="Arial" w:hAnsi="Arial" w:cs="Arial"/>
        </w:rPr>
        <w:t>.</w:t>
      </w:r>
      <w:r w:rsidRPr="00E972A5">
        <w:rPr>
          <w:rStyle w:val="Funotenzeichen"/>
          <w:rFonts w:ascii="Arial" w:hAnsi="Arial" w:cs="Arial"/>
        </w:rPr>
        <w:footnoteReference w:id="22"/>
      </w:r>
      <w:r w:rsidRPr="00E972A5">
        <w:rPr>
          <w:rFonts w:ascii="Arial" w:hAnsi="Arial" w:cs="Arial"/>
        </w:rPr>
        <w:t xml:space="preserve"> Der »</w:t>
      </w:r>
      <w:proofErr w:type="spellStart"/>
      <w:r w:rsidRPr="00E972A5">
        <w:rPr>
          <w:rFonts w:ascii="Arial" w:hAnsi="Arial" w:cs="Arial"/>
        </w:rPr>
        <w:t>doctor</w:t>
      </w:r>
      <w:proofErr w:type="spellEnd"/>
      <w:r w:rsidRPr="00E972A5">
        <w:rPr>
          <w:rFonts w:ascii="Arial" w:hAnsi="Arial" w:cs="Arial"/>
        </w:rPr>
        <w:t xml:space="preserve"> </w:t>
      </w:r>
      <w:proofErr w:type="spellStart"/>
      <w:r w:rsidRPr="00E972A5">
        <w:rPr>
          <w:rFonts w:ascii="Arial" w:hAnsi="Arial" w:cs="Arial"/>
        </w:rPr>
        <w:t>angelicus</w:t>
      </w:r>
      <w:proofErr w:type="spellEnd"/>
      <w:r w:rsidRPr="00E972A5">
        <w:rPr>
          <w:rFonts w:ascii="Arial" w:hAnsi="Arial" w:cs="Arial"/>
        </w:rPr>
        <w:t>« ist als Exeget, Theologe</w:t>
      </w:r>
      <w:r w:rsidRPr="00E972A5">
        <w:rPr>
          <w:rStyle w:val="Funotenzeichen"/>
          <w:rFonts w:ascii="Arial" w:hAnsi="Arial" w:cs="Arial"/>
        </w:rPr>
        <w:footnoteReference w:id="23"/>
      </w:r>
      <w:r w:rsidRPr="00E972A5">
        <w:rPr>
          <w:rFonts w:ascii="Arial" w:hAnsi="Arial" w:cs="Arial"/>
        </w:rPr>
        <w:t xml:space="preserve"> und Philosoph</w:t>
      </w:r>
      <w:r w:rsidRPr="00E972A5">
        <w:rPr>
          <w:rStyle w:val="Funotenzeichen"/>
          <w:rFonts w:ascii="Arial" w:hAnsi="Arial" w:cs="Arial"/>
        </w:rPr>
        <w:footnoteReference w:id="24"/>
      </w:r>
      <w:r w:rsidRPr="00E972A5">
        <w:rPr>
          <w:rFonts w:ascii="Arial" w:hAnsi="Arial" w:cs="Arial"/>
        </w:rPr>
        <w:t xml:space="preserve"> überzeugt, dass sich in der Konfrontation von Pro und Contra nicht nur die relevanten Aspekte, die Fragwürdigkeit und die Tragweite mögli</w:t>
      </w:r>
      <w:r w:rsidRPr="00E972A5">
        <w:rPr>
          <w:rFonts w:ascii="Arial" w:hAnsi="Arial" w:cs="Arial"/>
        </w:rPr>
        <w:softHyphen/>
        <w:t>cher Antworten zeigt und die Wahrheit manifestiert, sondern dass auch Halbwahrheiten korrigiert und Irrtümer widerlegt werden. Die Suche nach der Wahrheit erfordert die Disputation</w:t>
      </w:r>
      <w:r>
        <w:rPr>
          <w:rFonts w:ascii="Arial" w:hAnsi="Arial" w:cs="Arial"/>
        </w:rPr>
        <w:t>.</w:t>
      </w:r>
      <w:r w:rsidRPr="00E972A5">
        <w:rPr>
          <w:rStyle w:val="Funotenzeichen"/>
          <w:rFonts w:ascii="Arial" w:hAnsi="Arial" w:cs="Arial"/>
        </w:rPr>
        <w:footnoteReference w:id="25"/>
      </w:r>
      <w:r w:rsidRPr="00E972A5">
        <w:rPr>
          <w:rFonts w:ascii="Arial" w:hAnsi="Arial" w:cs="Arial"/>
        </w:rPr>
        <w:t xml:space="preserve"> So beschließt Thomas Streitschriften immer wieder mit einem Aufruf zur Disputation</w:t>
      </w:r>
      <w:r>
        <w:rPr>
          <w:rFonts w:ascii="Arial" w:hAnsi="Arial" w:cs="Arial"/>
        </w:rPr>
        <w:t>.</w:t>
      </w:r>
      <w:r w:rsidRPr="00E972A5">
        <w:rPr>
          <w:rStyle w:val="Funotenzeichen"/>
          <w:rFonts w:ascii="Arial" w:hAnsi="Arial" w:cs="Arial"/>
        </w:rPr>
        <w:footnoteReference w:id="26"/>
      </w:r>
      <w:r w:rsidRPr="00E972A5">
        <w:rPr>
          <w:rFonts w:ascii="Arial" w:hAnsi="Arial" w:cs="Arial"/>
        </w:rPr>
        <w:t xml:space="preserve"> Die Autorität kann also nie gegen die Wahrheit ausgespielt werden. Auch dann, wenn Thomas Autoritä</w:t>
      </w:r>
      <w:r w:rsidRPr="00E972A5">
        <w:rPr>
          <w:rFonts w:ascii="Arial" w:hAnsi="Arial" w:cs="Arial"/>
        </w:rPr>
        <w:softHyphen/>
        <w:t>ten zitiert - und das tut er häufig -, steht das Wahrheitsinteresse im Vordergrund</w:t>
      </w:r>
      <w:r>
        <w:rPr>
          <w:rFonts w:ascii="Arial" w:hAnsi="Arial" w:cs="Arial"/>
        </w:rPr>
        <w:t>.</w:t>
      </w:r>
      <w:r w:rsidRPr="00E972A5">
        <w:rPr>
          <w:rStyle w:val="Funotenzeichen"/>
          <w:rFonts w:ascii="Arial" w:hAnsi="Arial" w:cs="Arial"/>
        </w:rPr>
        <w:footnoteReference w:id="27"/>
      </w:r>
      <w:r>
        <w:rPr>
          <w:rFonts w:ascii="Arial" w:hAnsi="Arial" w:cs="Arial"/>
        </w:rPr>
        <w:t xml:space="preserve"> </w:t>
      </w:r>
      <w:r w:rsidRPr="00E972A5">
        <w:rPr>
          <w:rFonts w:ascii="Arial" w:hAnsi="Arial" w:cs="Arial"/>
        </w:rPr>
        <w:t xml:space="preserve">Dabei ist zu beachten, dass Thomas als Lehrer, - wie schon Augustinus vor ihm -, einem Text oder Gesprächspartnern in der </w:t>
      </w:r>
      <w:proofErr w:type="spellStart"/>
      <w:r w:rsidRPr="00E972A5">
        <w:rPr>
          <w:rFonts w:ascii="Arial" w:hAnsi="Arial" w:cs="Arial"/>
        </w:rPr>
        <w:t>disputatio</w:t>
      </w:r>
      <w:proofErr w:type="spellEnd"/>
      <w:r w:rsidRPr="00E972A5">
        <w:rPr>
          <w:rFonts w:ascii="Arial" w:hAnsi="Arial" w:cs="Arial"/>
        </w:rPr>
        <w:t xml:space="preserve"> mit dem </w:t>
      </w:r>
      <w:proofErr w:type="spellStart"/>
      <w:r w:rsidRPr="00E972A5">
        <w:rPr>
          <w:rFonts w:ascii="Arial" w:hAnsi="Arial" w:cs="Arial"/>
        </w:rPr>
        <w:t>habitus</w:t>
      </w:r>
      <w:proofErr w:type="spellEnd"/>
      <w:r w:rsidRPr="00E972A5">
        <w:rPr>
          <w:rFonts w:ascii="Arial" w:hAnsi="Arial" w:cs="Arial"/>
        </w:rPr>
        <w:t xml:space="preserve"> des Wohlwollens (</w:t>
      </w:r>
      <w:proofErr w:type="spellStart"/>
      <w:r w:rsidRPr="00E972A5">
        <w:rPr>
          <w:rFonts w:ascii="Arial" w:hAnsi="Arial" w:cs="Arial"/>
        </w:rPr>
        <w:t>benevolentia</w:t>
      </w:r>
      <w:proofErr w:type="spellEnd"/>
      <w:r w:rsidRPr="00E972A5">
        <w:rPr>
          <w:rFonts w:ascii="Arial" w:hAnsi="Arial" w:cs="Arial"/>
        </w:rPr>
        <w:t xml:space="preserve">) begegnet. Dies gilt nicht nur der Hl. Schrift, sondern auch </w:t>
      </w:r>
      <w:r w:rsidRPr="00E972A5">
        <w:rPr>
          <w:rFonts w:ascii="Arial" w:hAnsi="Arial" w:cs="Arial"/>
        </w:rPr>
        <w:lastRenderedPageBreak/>
        <w:t>philosophischen Texten gegenüber</w:t>
      </w:r>
      <w:r>
        <w:rPr>
          <w:rFonts w:ascii="Arial" w:hAnsi="Arial" w:cs="Arial"/>
        </w:rPr>
        <w:t>.</w:t>
      </w:r>
      <w:r w:rsidRPr="00E972A5">
        <w:rPr>
          <w:rStyle w:val="Funotenzeichen"/>
          <w:rFonts w:ascii="Arial" w:hAnsi="Arial" w:cs="Arial"/>
        </w:rPr>
        <w:footnoteReference w:id="28"/>
      </w:r>
      <w:r w:rsidRPr="00E972A5">
        <w:rPr>
          <w:rFonts w:ascii="Arial" w:hAnsi="Arial" w:cs="Arial"/>
        </w:rPr>
        <w:t xml:space="preserve"> Dieses Wohlwollen hat in Gott bzw. Christus seinen Grund</w:t>
      </w:r>
      <w:r w:rsidRPr="00E972A5">
        <w:rPr>
          <w:rStyle w:val="Funotenzeichen"/>
          <w:rFonts w:ascii="Arial" w:hAnsi="Arial" w:cs="Arial"/>
        </w:rPr>
        <w:footnoteReference w:id="29"/>
      </w:r>
      <w:r w:rsidRPr="00E972A5">
        <w:rPr>
          <w:rFonts w:ascii="Arial" w:hAnsi="Arial" w:cs="Arial"/>
        </w:rPr>
        <w:t xml:space="preserve"> und schöpft aus dem Gebet</w:t>
      </w:r>
      <w:r w:rsidRPr="00E972A5">
        <w:rPr>
          <w:rStyle w:val="Funotenzeichen"/>
          <w:rFonts w:ascii="Arial" w:hAnsi="Arial" w:cs="Arial"/>
        </w:rPr>
        <w:footnoteReference w:id="30"/>
      </w:r>
      <w:r w:rsidRPr="00E972A5">
        <w:rPr>
          <w:rFonts w:ascii="Arial" w:hAnsi="Arial" w:cs="Arial"/>
        </w:rPr>
        <w:t>. Thomas kann das Zeugnis der Wahrheit an</w:t>
      </w:r>
      <w:r w:rsidRPr="00E972A5">
        <w:rPr>
          <w:rFonts w:ascii="Arial" w:hAnsi="Arial" w:cs="Arial"/>
        </w:rPr>
        <w:softHyphen/>
        <w:t>nehmen, wo immer er es findet. Was immer an Wahrem gesagt wird, ist vom Hl. Geist</w:t>
      </w:r>
      <w:r>
        <w:rPr>
          <w:rFonts w:ascii="Arial" w:hAnsi="Arial" w:cs="Arial"/>
        </w:rPr>
        <w:t>.</w:t>
      </w:r>
      <w:r w:rsidRPr="00E972A5">
        <w:rPr>
          <w:rStyle w:val="Funotenzeichen"/>
          <w:rFonts w:ascii="Arial" w:hAnsi="Arial" w:cs="Arial"/>
        </w:rPr>
        <w:footnoteReference w:id="31"/>
      </w:r>
      <w:r w:rsidRPr="00E972A5">
        <w:rPr>
          <w:rFonts w:ascii="Arial" w:hAnsi="Arial" w:cs="Arial"/>
        </w:rPr>
        <w:t xml:space="preserve"> Insofern also eine </w:t>
      </w:r>
      <w:proofErr w:type="spellStart"/>
      <w:r w:rsidRPr="00E972A5">
        <w:rPr>
          <w:rFonts w:ascii="Arial" w:hAnsi="Arial" w:cs="Arial"/>
        </w:rPr>
        <w:t>disputatio</w:t>
      </w:r>
      <w:proofErr w:type="spellEnd"/>
      <w:r w:rsidRPr="00E972A5">
        <w:rPr>
          <w:rFonts w:ascii="Arial" w:hAnsi="Arial" w:cs="Arial"/>
        </w:rPr>
        <w:t xml:space="preserve"> zur Untersuchung der Wahrheit führt, ist sie lobenswert. Legi</w:t>
      </w:r>
      <w:r w:rsidRPr="00E972A5">
        <w:rPr>
          <w:rFonts w:ascii="Arial" w:hAnsi="Arial" w:cs="Arial"/>
        </w:rPr>
        <w:softHyphen/>
        <w:t>time Auseinandersetzungen kommen nicht aus den Lastern der Dispu</w:t>
      </w:r>
      <w:r w:rsidRPr="00E972A5">
        <w:rPr>
          <w:rFonts w:ascii="Arial" w:hAnsi="Arial" w:cs="Arial"/>
        </w:rPr>
        <w:softHyphen/>
        <w:t>tierenden, sondern aus unterschiedlichen Auffassungen über die Schrift und aus divergierenden Argumenten.</w:t>
      </w:r>
    </w:p>
    <w:p w:rsidR="00CB743D" w:rsidRDefault="00745942" w:rsidP="00CB743D">
      <w:pPr>
        <w:pStyle w:val="StandardWeb"/>
        <w:spacing w:before="0" w:beforeAutospacing="0" w:after="0" w:afterAutospacing="0" w:line="360" w:lineRule="auto"/>
        <w:jc w:val="both"/>
      </w:pPr>
      <w:r>
        <w:rPr>
          <w:rFonts w:ascii="Arial" w:hAnsi="Arial" w:cs="Arial"/>
        </w:rPr>
        <w:t xml:space="preserve">Thomas von Aquin ist nicht zu verstehen ohne den Rückgriff auf den </w:t>
      </w:r>
      <w:r w:rsidRPr="00745942">
        <w:rPr>
          <w:rFonts w:ascii="Arial" w:hAnsi="Arial" w:cs="Arial"/>
        </w:rPr>
        <w:t>patristi</w:t>
      </w:r>
      <w:r w:rsidRPr="00745942">
        <w:rPr>
          <w:rFonts w:ascii="Arial" w:hAnsi="Arial" w:cs="Arial"/>
        </w:rPr>
        <w:softHyphen/>
        <w:t>sche</w:t>
      </w:r>
      <w:r>
        <w:rPr>
          <w:rFonts w:ascii="Arial" w:hAnsi="Arial" w:cs="Arial"/>
        </w:rPr>
        <w:t>n</w:t>
      </w:r>
      <w:r w:rsidRPr="00745942">
        <w:rPr>
          <w:rFonts w:ascii="Arial" w:hAnsi="Arial" w:cs="Arial"/>
        </w:rPr>
        <w:t xml:space="preserve"> und frühscholastische</w:t>
      </w:r>
      <w:r>
        <w:rPr>
          <w:rFonts w:ascii="Arial" w:hAnsi="Arial" w:cs="Arial"/>
        </w:rPr>
        <w:t>n</w:t>
      </w:r>
      <w:r w:rsidRPr="00745942">
        <w:rPr>
          <w:rFonts w:ascii="Arial" w:hAnsi="Arial" w:cs="Arial"/>
        </w:rPr>
        <w:t xml:space="preserve"> Zeitraum, </w:t>
      </w:r>
      <w:r>
        <w:rPr>
          <w:rFonts w:ascii="Arial" w:hAnsi="Arial" w:cs="Arial"/>
        </w:rPr>
        <w:t xml:space="preserve">nicht ohne </w:t>
      </w:r>
      <w:r w:rsidRPr="00745942">
        <w:rPr>
          <w:rFonts w:ascii="Arial" w:hAnsi="Arial" w:cs="Arial"/>
        </w:rPr>
        <w:t xml:space="preserve">die aristotelischen Wurzeln, sowie </w:t>
      </w:r>
      <w:r>
        <w:rPr>
          <w:rFonts w:ascii="Arial" w:hAnsi="Arial" w:cs="Arial"/>
        </w:rPr>
        <w:t xml:space="preserve">nicht ohne die </w:t>
      </w:r>
      <w:r w:rsidRPr="00745942">
        <w:rPr>
          <w:rFonts w:ascii="Arial" w:hAnsi="Arial" w:cs="Arial"/>
        </w:rPr>
        <w:t>Beziehung zu bzw. Absetzung gegenüber Avicenna und Moses M</w:t>
      </w:r>
      <w:r>
        <w:rPr>
          <w:rFonts w:ascii="Arial" w:hAnsi="Arial" w:cs="Arial"/>
        </w:rPr>
        <w:t>aimonides.</w:t>
      </w:r>
      <w:r w:rsidRPr="00745942">
        <w:rPr>
          <w:rStyle w:val="Funotenzeichen"/>
          <w:rFonts w:ascii="Arial" w:hAnsi="Arial" w:cs="Arial"/>
        </w:rPr>
        <w:footnoteReference w:id="32"/>
      </w:r>
      <w:r>
        <w:rPr>
          <w:rFonts w:ascii="Arial" w:hAnsi="Arial" w:cs="Arial"/>
        </w:rPr>
        <w:t xml:space="preserve"> Er hat von der zeitgenössischen Philosophie, aber auch von Juden wie Moses Maimonides im Traktat über die Prophetie gelernt. </w:t>
      </w:r>
      <w:r w:rsidRPr="00745942">
        <w:rPr>
          <w:rFonts w:ascii="Arial" w:hAnsi="Arial" w:cs="Arial"/>
        </w:rPr>
        <w:t xml:space="preserve"> </w:t>
      </w:r>
      <w:r w:rsidR="00CB743D">
        <w:rPr>
          <w:rFonts w:ascii="Arial" w:hAnsi="Arial" w:cs="Arial"/>
        </w:rPr>
        <w:t>Was hat Thomas von Aquin über den Islam gewusst? Er bezieht sich ausdrücklich darauf zweimal: Am Anfang der Summa gegen die Heiden (Summa contra gentiles)</w:t>
      </w:r>
      <w:r w:rsidR="00CB743D">
        <w:rPr>
          <w:rStyle w:val="Funotenzeichen"/>
        </w:rPr>
        <w:footnoteReference w:id="33"/>
      </w:r>
      <w:r w:rsidR="00CB743D">
        <w:rPr>
          <w:rFonts w:ascii="Arial" w:hAnsi="Arial" w:cs="Arial"/>
        </w:rPr>
        <w:t xml:space="preserve">. Thomas schrieb diese Arbeit im Auftrag des </w:t>
      </w:r>
      <w:r w:rsidR="00CB743D">
        <w:rPr>
          <w:rFonts w:ascii="Arial" w:hAnsi="Arial" w:cs="Arial"/>
        </w:rPr>
        <w:lastRenderedPageBreak/>
        <w:t xml:space="preserve">Ordensmeisters, Raymond de </w:t>
      </w:r>
      <w:proofErr w:type="spellStart"/>
      <w:r w:rsidR="00CB743D">
        <w:rPr>
          <w:rFonts w:ascii="Arial" w:hAnsi="Arial" w:cs="Arial"/>
        </w:rPr>
        <w:t>Peñafort</w:t>
      </w:r>
      <w:proofErr w:type="spellEnd"/>
      <w:r w:rsidR="00CB743D">
        <w:rPr>
          <w:rFonts w:ascii="Arial" w:hAnsi="Arial" w:cs="Arial"/>
        </w:rPr>
        <w:t xml:space="preserve">, für die Dominikaner, die in muslimischen Gebieten predigen sollten. Thomas nennt Gründe, warum er Muhammad nicht als Prophet akzeptiert: erstens, weil er keine Wunder (Heilung von Krankheiten, Totenerweckungen, wunderbare Veränderung der Himmelkörper) gewirkt hat, und zweitens, weil er Anhänger durch Machtdemonstrationen bzw. Waffengewalt gewonnen hat ihnen sinnliche Befriedigung und Genüsse in diesem Leben und dem nächsten versprochen hat. In drei der vier Bücher der </w:t>
      </w:r>
      <w:proofErr w:type="spellStart"/>
      <w:r w:rsidR="00CB743D">
        <w:rPr>
          <w:rFonts w:ascii="Arial" w:hAnsi="Arial" w:cs="Arial"/>
        </w:rPr>
        <w:t>ScG</w:t>
      </w:r>
      <w:proofErr w:type="spellEnd"/>
      <w:r w:rsidR="00CB743D">
        <w:rPr>
          <w:rFonts w:ascii="Arial" w:hAnsi="Arial" w:cs="Arial"/>
        </w:rPr>
        <w:t xml:space="preserve"> stellt Thomas die Grundlagen des katholischen Glaubens dar. Thomas appelliert an die Intelligenz der Muslime, schlägt Wahrheiten vor, die jeder Muslim und ein Christ akzeptieren kann.</w:t>
      </w:r>
      <w:r w:rsidR="00CB743D">
        <w:rPr>
          <w:rStyle w:val="Funotenzeichen"/>
          <w:rFonts w:ascii="Arial" w:hAnsi="Arial" w:cs="Arial"/>
          <w:iCs/>
          <w:spacing w:val="-8"/>
        </w:rPr>
        <w:footnoteReference w:id="34"/>
      </w:r>
      <w:r w:rsidR="00CB743D">
        <w:rPr>
          <w:rFonts w:ascii="Arial" w:hAnsi="Arial" w:cs="Arial"/>
        </w:rPr>
        <w:t xml:space="preserve"> Ein weiteres Werk ist fast vollständig dem Islam geweiht. </w:t>
      </w:r>
      <w:proofErr w:type="spellStart"/>
      <w:r w:rsidR="00CB743D">
        <w:rPr>
          <w:rFonts w:ascii="Arial" w:hAnsi="Arial" w:cs="Arial"/>
          <w:lang w:val="en-GB"/>
        </w:rPr>
        <w:t>Es</w:t>
      </w:r>
      <w:proofErr w:type="spellEnd"/>
      <w:r w:rsidR="00CB743D">
        <w:rPr>
          <w:rFonts w:ascii="Arial" w:hAnsi="Arial" w:cs="Arial"/>
          <w:lang w:val="en-GB"/>
        </w:rPr>
        <w:t xml:space="preserve"> </w:t>
      </w:r>
      <w:proofErr w:type="spellStart"/>
      <w:proofErr w:type="gramStart"/>
      <w:r w:rsidR="00CB743D">
        <w:rPr>
          <w:rFonts w:ascii="Arial" w:hAnsi="Arial" w:cs="Arial"/>
          <w:lang w:val="en-GB"/>
        </w:rPr>
        <w:t>ist</w:t>
      </w:r>
      <w:proofErr w:type="spellEnd"/>
      <w:proofErr w:type="gramEnd"/>
      <w:r w:rsidR="00CB743D">
        <w:rPr>
          <w:rFonts w:ascii="Arial" w:hAnsi="Arial" w:cs="Arial"/>
          <w:lang w:val="en-GB"/>
        </w:rPr>
        <w:t xml:space="preserve"> “De </w:t>
      </w:r>
      <w:proofErr w:type="spellStart"/>
      <w:r w:rsidR="00CB743D">
        <w:rPr>
          <w:rFonts w:ascii="Arial" w:hAnsi="Arial" w:cs="Arial"/>
          <w:lang w:val="en-GB"/>
        </w:rPr>
        <w:t>rationibus</w:t>
      </w:r>
      <w:proofErr w:type="spellEnd"/>
      <w:r w:rsidR="00CB743D">
        <w:rPr>
          <w:rFonts w:ascii="Arial" w:hAnsi="Arial" w:cs="Arial"/>
          <w:lang w:val="en-GB"/>
        </w:rPr>
        <w:t xml:space="preserve"> </w:t>
      </w:r>
      <w:proofErr w:type="spellStart"/>
      <w:r w:rsidR="00CB743D">
        <w:rPr>
          <w:rFonts w:ascii="Arial" w:hAnsi="Arial" w:cs="Arial"/>
          <w:lang w:val="en-GB"/>
        </w:rPr>
        <w:t>fidei</w:t>
      </w:r>
      <w:proofErr w:type="spellEnd"/>
      <w:r w:rsidR="00CB743D">
        <w:rPr>
          <w:rFonts w:ascii="Arial" w:hAnsi="Arial" w:cs="Arial"/>
          <w:lang w:val="en-GB"/>
        </w:rPr>
        <w:t xml:space="preserve">” contra </w:t>
      </w:r>
      <w:proofErr w:type="spellStart"/>
      <w:r w:rsidR="00CB743D">
        <w:rPr>
          <w:rFonts w:ascii="Arial" w:hAnsi="Arial" w:cs="Arial"/>
          <w:lang w:val="en-GB"/>
        </w:rPr>
        <w:t>Saracenos</w:t>
      </w:r>
      <w:proofErr w:type="spellEnd"/>
      <w:r w:rsidR="00CB743D">
        <w:rPr>
          <w:rFonts w:ascii="Arial" w:hAnsi="Arial" w:cs="Arial"/>
          <w:lang w:val="en-GB"/>
        </w:rPr>
        <w:t xml:space="preserve">, </w:t>
      </w:r>
      <w:proofErr w:type="spellStart"/>
      <w:r w:rsidR="00CB743D">
        <w:rPr>
          <w:rFonts w:ascii="Arial" w:hAnsi="Arial" w:cs="Arial"/>
          <w:lang w:val="en-GB"/>
        </w:rPr>
        <w:t>Graecos</w:t>
      </w:r>
      <w:proofErr w:type="spellEnd"/>
      <w:r w:rsidR="00CB743D">
        <w:rPr>
          <w:rFonts w:ascii="Arial" w:hAnsi="Arial" w:cs="Arial"/>
          <w:lang w:val="en-GB"/>
        </w:rPr>
        <w:t xml:space="preserve"> et </w:t>
      </w:r>
      <w:proofErr w:type="spellStart"/>
      <w:r w:rsidR="00CB743D">
        <w:rPr>
          <w:rFonts w:ascii="Arial" w:hAnsi="Arial" w:cs="Arial"/>
          <w:lang w:val="en-GB"/>
        </w:rPr>
        <w:t>Armenos</w:t>
      </w:r>
      <w:proofErr w:type="spellEnd"/>
      <w:r w:rsidR="00CB743D">
        <w:rPr>
          <w:rFonts w:ascii="Arial" w:hAnsi="Arial" w:cs="Arial"/>
          <w:lang w:val="en-GB"/>
        </w:rPr>
        <w:t xml:space="preserve"> </w:t>
      </w:r>
      <w:proofErr w:type="spellStart"/>
      <w:r w:rsidR="00CB743D">
        <w:rPr>
          <w:rFonts w:ascii="Arial" w:hAnsi="Arial" w:cs="Arial"/>
          <w:lang w:val="en-GB"/>
        </w:rPr>
        <w:t>ad</w:t>
      </w:r>
      <w:proofErr w:type="spellEnd"/>
      <w:r w:rsidR="00CB743D">
        <w:rPr>
          <w:rFonts w:ascii="Arial" w:hAnsi="Arial" w:cs="Arial"/>
          <w:lang w:val="en-GB"/>
        </w:rPr>
        <w:t xml:space="preserve"> </w:t>
      </w:r>
      <w:proofErr w:type="spellStart"/>
      <w:r w:rsidR="00CB743D">
        <w:rPr>
          <w:rFonts w:ascii="Arial" w:hAnsi="Arial" w:cs="Arial"/>
          <w:lang w:val="en-GB"/>
        </w:rPr>
        <w:t>Cantorem</w:t>
      </w:r>
      <w:proofErr w:type="spellEnd"/>
      <w:r w:rsidR="00CB743D">
        <w:rPr>
          <w:rFonts w:ascii="Arial" w:hAnsi="Arial" w:cs="Arial"/>
          <w:lang w:val="en-GB"/>
        </w:rPr>
        <w:t xml:space="preserve"> </w:t>
      </w:r>
      <w:proofErr w:type="spellStart"/>
      <w:r w:rsidR="00CB743D">
        <w:rPr>
          <w:rFonts w:ascii="Arial" w:hAnsi="Arial" w:cs="Arial"/>
          <w:lang w:val="en-GB"/>
        </w:rPr>
        <w:t>Antiochenum</w:t>
      </w:r>
      <w:proofErr w:type="spellEnd"/>
      <w:r w:rsidR="00CB743D">
        <w:rPr>
          <w:rFonts w:ascii="Arial" w:hAnsi="Arial" w:cs="Arial"/>
          <w:lang w:val="en-GB"/>
        </w:rPr>
        <w:t xml:space="preserve">. </w:t>
      </w:r>
      <w:r w:rsidR="00CB743D">
        <w:rPr>
          <w:rFonts w:ascii="Arial" w:hAnsi="Arial" w:cs="Arial"/>
        </w:rPr>
        <w:t xml:space="preserve">Sechs Kapiteln sind Antworten auf muslimische Einwände gegen den christliche Glauben. Die wichtigsten klassischen Einwände von Muslimen gegen den katholischen Glauben, von der Dreieinigkeit und der Menschwerdung, die Weisheit der Kreuzigung und menschliche Freiheit vor göttlichen Vorherbestimmung. </w:t>
      </w:r>
      <w:proofErr w:type="spellStart"/>
      <w:r w:rsidR="00CB743D">
        <w:rPr>
          <w:rFonts w:ascii="Arial" w:hAnsi="Arial" w:cs="Arial"/>
        </w:rPr>
        <w:t>Multireligiösität</w:t>
      </w:r>
      <w:proofErr w:type="spellEnd"/>
      <w:r w:rsidR="00CB743D">
        <w:rPr>
          <w:rFonts w:ascii="Arial" w:hAnsi="Arial" w:cs="Arial"/>
        </w:rPr>
        <w:t xml:space="preserve"> und dementsprechende Probleme, die eigene religiöse Identität zu finden bzw. nicht zu verlieren, gibt es nicht erst seit der Gegenwart. Bereits im Mittelalter, als der Islam nicht nur militärisch, sondern auch intellektuell Europa zu besiegen drohte, war dies ein großes Thema. Die intellektuelle Begegnung eines Christen mit anderen Religionen und Weltanschauungen, insbesondere mit dem Islam, hat Thomas von Aquin auf seine ureigene Art und Weise in seiner Schrift </w:t>
      </w:r>
      <w:r w:rsidR="00CB743D">
        <w:rPr>
          <w:rStyle w:val="Hervorhebung"/>
          <w:rFonts w:ascii="Arial" w:hAnsi="Arial" w:cs="Arial"/>
          <w:i w:val="0"/>
        </w:rPr>
        <w:t xml:space="preserve">Über </w:t>
      </w:r>
      <w:r w:rsidR="00CB743D">
        <w:rPr>
          <w:rStyle w:val="Hervorhebung"/>
          <w:rFonts w:ascii="Arial" w:hAnsi="Arial" w:cs="Arial"/>
          <w:i w:val="0"/>
        </w:rPr>
        <w:lastRenderedPageBreak/>
        <w:t>die Wahrheit des christlichen Glaubens gegen die Irrtümer der Ungläubigen</w:t>
      </w:r>
      <w:r w:rsidR="00CB743D">
        <w:rPr>
          <w:rFonts w:ascii="Arial" w:hAnsi="Arial" w:cs="Arial"/>
        </w:rPr>
        <w:t xml:space="preserve">, auch bekannt als die </w:t>
      </w:r>
      <w:r w:rsidR="00CB743D">
        <w:rPr>
          <w:rStyle w:val="Hervorhebung"/>
          <w:rFonts w:ascii="Arial" w:hAnsi="Arial" w:cs="Arial"/>
          <w:i w:val="0"/>
        </w:rPr>
        <w:t>Summe gegen die Heiden</w:t>
      </w:r>
      <w:r w:rsidR="00CB743D">
        <w:rPr>
          <w:rFonts w:ascii="Arial" w:hAnsi="Arial" w:cs="Arial"/>
        </w:rPr>
        <w:t>, durchgeführt. Die Basis der Begegnung ist für ihn immer die Wahrheit bzw. das Suchen danach. Demzufolge bleibt seine Darstellung des Christentums stets argumentativ. Es geht ihm weder Um Missionierung noch um einen Dialog des gegenseitigen Verstehens. Stattdessen führt er die Diskussion in Form von Streitgesprächen. Seine Weise, den eigenen Glauben zu verantworten, besteht nicht darin, den christlichen Glauben gegenüber Andersdenkenden zu beweisen, sondern eher ihn zu verteidigen. Thomas erwartet keine Bekehrung zum Christentum; mit anderen Worten, er will die christliche Sicht nicht durchsetzen. Es geht ihm vielmehr darum, sie überhaupt aufrechtzuerhalten und in der Flut von nicht-christlichen Weltanschauungen und anderen Religionen zu vertreten.</w:t>
      </w:r>
      <w:r w:rsidR="00CB743D">
        <w:t xml:space="preserve"> </w:t>
      </w:r>
    </w:p>
    <w:p w:rsidR="00F72110" w:rsidRDefault="00F72110" w:rsidP="00F72110">
      <w:pPr>
        <w:rPr>
          <w:rFonts w:ascii="Arial" w:hAnsi="Arial" w:cs="Arial"/>
          <w:lang w:val="de-DE"/>
        </w:rPr>
      </w:pPr>
      <w:r>
        <w:rPr>
          <w:rFonts w:ascii="Arial" w:hAnsi="Arial" w:cs="Arial"/>
          <w:i/>
          <w:color w:val="000000"/>
        </w:rPr>
        <w:t>Interreligiöser Dialog:</w:t>
      </w:r>
      <w:r>
        <w:rPr>
          <w:rFonts w:ascii="Arial" w:hAnsi="Arial" w:cs="Arial"/>
          <w:color w:val="000000"/>
        </w:rPr>
        <w:t xml:space="preserve"> </w:t>
      </w:r>
      <w:r>
        <w:rPr>
          <w:rFonts w:ascii="Arial" w:hAnsi="Arial" w:cs="Arial"/>
        </w:rPr>
        <w:t>„Mit Hochachtung betrachtet die Kirche auch die Muslim.“</w:t>
      </w:r>
      <w:r>
        <w:rPr>
          <w:rStyle w:val="Funotenzeichen"/>
          <w:rFonts w:ascii="Arial" w:hAnsi="Arial" w:cs="Arial"/>
        </w:rPr>
        <w:footnoteReference w:id="35"/>
      </w:r>
      <w:r>
        <w:rPr>
          <w:rFonts w:ascii="Arial" w:hAnsi="Arial" w:cs="Arial"/>
        </w:rPr>
        <w:t xml:space="preserve"> Dieser Dialog zwischen katholischer Kirche und Islam geht besser als dies von der Öffentlichkeit wahrgenommen wird und als es den Kritikern und Verächtern lieb ist. Es sei auf den offenen Brief von 138 muslimischen Gelehrten vom 13.10.2007 an Papst Benedikt XVI. nach dessen „Regensburger Rede“, auf die Antwort des Papstes vom 19.11.2007 oder auch auf Ansprachen und Begegnungen bei den Papstreisen nach Afrika im März 2009 und nach Jordanien und Israel im Mai 2009 verwiesen. - Gegen den Missbrauch von Religion durch Fanatismus und Gewalt sprachen sich katholische und islamische Vertreter am Ende einer gemeinsamen Konferenz aus, die am 24. und 25. Februar 2009 im Vatikan stattfand. Die Religionen hätten eine besondere Verpflichtung zum Einsatz für Frieden. </w:t>
      </w:r>
    </w:p>
    <w:p w:rsidR="00BF4373" w:rsidRDefault="00BF4373" w:rsidP="00F72110">
      <w:pPr>
        <w:shd w:val="clear" w:color="auto" w:fill="FFFFFF"/>
        <w:autoSpaceDE w:val="0"/>
        <w:autoSpaceDN w:val="0"/>
        <w:adjustRightInd w:val="0"/>
        <w:rPr>
          <w:rFonts w:ascii="Arial" w:hAnsi="Arial" w:cs="Arial"/>
          <w:i/>
        </w:rPr>
      </w:pPr>
    </w:p>
    <w:p w:rsidR="00CB743D" w:rsidRDefault="00F72110" w:rsidP="00F72110">
      <w:pPr>
        <w:shd w:val="clear" w:color="auto" w:fill="FFFFFF"/>
        <w:autoSpaceDE w:val="0"/>
        <w:autoSpaceDN w:val="0"/>
        <w:adjustRightInd w:val="0"/>
        <w:rPr>
          <w:rFonts w:ascii="Arial" w:hAnsi="Arial" w:cs="Arial"/>
        </w:rPr>
      </w:pPr>
      <w:r>
        <w:rPr>
          <w:rFonts w:ascii="Arial" w:hAnsi="Arial" w:cs="Arial"/>
          <w:i/>
        </w:rPr>
        <w:t>Humanität, Gerechtigkeit und Gemeinwohl</w:t>
      </w:r>
      <w:r>
        <w:rPr>
          <w:rFonts w:ascii="Arial" w:hAnsi="Arial" w:cs="Arial"/>
        </w:rPr>
        <w:t xml:space="preserve"> </w:t>
      </w:r>
    </w:p>
    <w:p w:rsidR="00CB743D" w:rsidRDefault="00CB743D" w:rsidP="00F72110">
      <w:pPr>
        <w:shd w:val="clear" w:color="auto" w:fill="FFFFFF"/>
        <w:autoSpaceDE w:val="0"/>
        <w:autoSpaceDN w:val="0"/>
        <w:adjustRightInd w:val="0"/>
        <w:rPr>
          <w:rFonts w:ascii="Arial" w:hAnsi="Arial" w:cs="Arial"/>
        </w:rPr>
      </w:pPr>
    </w:p>
    <w:p w:rsidR="00F72110" w:rsidRDefault="00F72110" w:rsidP="00F72110">
      <w:pPr>
        <w:shd w:val="clear" w:color="auto" w:fill="FFFFFF"/>
        <w:autoSpaceDE w:val="0"/>
        <w:autoSpaceDN w:val="0"/>
        <w:adjustRightInd w:val="0"/>
        <w:rPr>
          <w:rFonts w:ascii="Arial" w:hAnsi="Arial" w:cs="Arial"/>
        </w:rPr>
      </w:pPr>
      <w:r>
        <w:rPr>
          <w:rFonts w:ascii="Arial" w:hAnsi="Arial" w:cs="Arial"/>
        </w:rPr>
        <w:t xml:space="preserve">Die Kirche hat angesichts der wirtschaftlichen Krise keine Patentrezepte. Zu beachten ist vom Konzil her die legitime Autonomie der weltlichen Sachbereiche. Die Kirche kann aber eine Optionen für die eine Menschheit als Rahmen allen Handelns und eine Anwaltschaft für das Gemeinwohl als Bestimmung des politischen Handelns und für die Gerechtigkeit aller einbringen. Das Gemeinwohl „ist das Wohl jenes „Wir alle“, das aus einzelnen, Familien und kleineren Gruppen gebildet wird, die sich zu einer sozialen </w:t>
      </w:r>
      <w:r>
        <w:rPr>
          <w:rFonts w:ascii="Arial" w:hAnsi="Arial" w:cs="Arial"/>
        </w:rPr>
        <w:lastRenderedPageBreak/>
        <w:t xml:space="preserve">Gemeinschaft zusammenschließen. ... Das </w:t>
      </w:r>
      <w:r>
        <w:rPr>
          <w:rFonts w:ascii="Arial" w:hAnsi="Arial" w:cs="Arial"/>
          <w:i/>
          <w:iCs/>
        </w:rPr>
        <w:t>Gemeinwohl</w:t>
      </w:r>
      <w:r>
        <w:rPr>
          <w:rFonts w:ascii="Arial" w:hAnsi="Arial" w:cs="Arial"/>
        </w:rPr>
        <w:t xml:space="preserve"> wünschen und sich dafür verwenden </w:t>
      </w:r>
      <w:r>
        <w:rPr>
          <w:rFonts w:ascii="Arial" w:hAnsi="Arial" w:cs="Arial"/>
          <w:i/>
          <w:iCs/>
        </w:rPr>
        <w:t>ist ein Erfordernis von Gerechtigkeit und Liebe</w:t>
      </w:r>
      <w:r>
        <w:rPr>
          <w:rFonts w:ascii="Arial" w:hAnsi="Arial" w:cs="Arial"/>
        </w:rPr>
        <w:t>.“</w:t>
      </w:r>
      <w:r>
        <w:rPr>
          <w:rStyle w:val="Funotenzeichen"/>
          <w:rFonts w:ascii="Arial" w:hAnsi="Arial" w:cs="Arial"/>
        </w:rPr>
        <w:footnoteReference w:id="36"/>
      </w:r>
      <w:r>
        <w:rPr>
          <w:rFonts w:ascii="Arial" w:hAnsi="Arial" w:cs="Arial"/>
        </w:rPr>
        <w:t xml:space="preserve"> </w:t>
      </w:r>
      <w:r>
        <w:rPr>
          <w:rFonts w:ascii="Arial" w:hAnsi="Arial" w:cs="Arial"/>
          <w:color w:val="000000"/>
        </w:rPr>
        <w:t xml:space="preserve">Die Kirchen und Religionen können auch ein großes Lebenswissen einbringen. </w:t>
      </w:r>
      <w:r>
        <w:rPr>
          <w:rFonts w:ascii="Arial" w:hAnsi="Arial" w:cs="Arial"/>
        </w:rPr>
        <w:t xml:space="preserve">Die Welt hält die ungebremste Gier des Menschen nicht aus, ein zügelloser und unkontrollierter </w:t>
      </w:r>
      <w:proofErr w:type="spellStart"/>
      <w:r>
        <w:rPr>
          <w:rFonts w:ascii="Arial" w:hAnsi="Arial" w:cs="Arial"/>
        </w:rPr>
        <w:t>Konsumismus</w:t>
      </w:r>
      <w:proofErr w:type="spellEnd"/>
      <w:r>
        <w:rPr>
          <w:rFonts w:ascii="Arial" w:hAnsi="Arial" w:cs="Arial"/>
        </w:rPr>
        <w:t xml:space="preserve"> und Kapitalismus</w:t>
      </w:r>
      <w:r>
        <w:rPr>
          <w:rFonts w:ascii="Arial" w:hAnsi="Arial" w:cs="Arial"/>
          <w:color w:val="000000"/>
        </w:rPr>
        <w:t xml:space="preserve"> geht auf Kosten des Menschen, seiner Beziehung und seiner Umwelt. </w:t>
      </w:r>
      <w:r>
        <w:rPr>
          <w:rFonts w:ascii="Arial" w:hAnsi="Arial" w:cs="Arial"/>
        </w:rPr>
        <w:t xml:space="preserve">Es bedarf aber einer Kultivierung des Habens und der Macht, sonst werden wir von unseren Bedürfnissen dominiert, sonst wird das Begehren gewalttätig, sonst wird das kriegen Wollen zum Krieg und die Macht zur Unterwerfung anderer unter die eigenen Interessen. </w:t>
      </w:r>
    </w:p>
    <w:p w:rsidR="00EE635E" w:rsidRDefault="00EE635E" w:rsidP="00EE635E">
      <w:pPr>
        <w:rPr>
          <w:rFonts w:ascii="Arial" w:hAnsi="Arial" w:cs="Arial"/>
        </w:rPr>
      </w:pPr>
      <w:r>
        <w:rPr>
          <w:rFonts w:ascii="Arial" w:eastAsia="AdvPS_TIR" w:hAnsi="Arial" w:cs="Arial"/>
          <w:lang w:val="de-DE"/>
        </w:rPr>
        <w:t>Ethik in der Politik darf den fundamentalen Fragen, die eine Gesellschaft als ganze betreffen, nicht ausweichen. Sie ist einer Kultur der Reflexion und Reflexivität verpflichtet, die auch die Grundfragen nach Fundament und Ziel einer Gesellschaft stellt. Diese Fragen tangieren jene Aspekte, die das Gemeinwesen überhaupt und als solches thematisieren. Politik steht damit nicht nur in besonderer Beziehung zur Wahrheit, sondern auch in besonderer Beziehung zu Sinn und Sinnfragen.</w:t>
      </w:r>
      <w:r>
        <w:rPr>
          <w:rFonts w:ascii="Arial" w:hAnsi="Arial" w:cs="Arial"/>
          <w:lang w:val="de-DE"/>
        </w:rPr>
        <w:t xml:space="preserve"> Diesen Zusammenhang von Ethik und Sinn sehe ich bei Friedrich Daniel Schleiermacher grundgelegt</w:t>
      </w:r>
      <w:r>
        <w:rPr>
          <w:rStyle w:val="Funotenzeichen"/>
          <w:rFonts w:ascii="Arial" w:eastAsia="AdvPS_TIR" w:hAnsi="Arial" w:cs="Arial"/>
          <w:lang w:val="de-DE"/>
        </w:rPr>
        <w:t>:</w:t>
      </w:r>
      <w:r>
        <w:rPr>
          <w:rStyle w:val="Funotenzeichen"/>
          <w:rFonts w:ascii="Arial" w:eastAsia="AdvPS_TIR" w:hAnsi="Arial" w:cs="Arial"/>
          <w:lang w:val="de-DE"/>
        </w:rPr>
        <w:footnoteReference w:id="37"/>
      </w:r>
      <w:r>
        <w:rPr>
          <w:rFonts w:ascii="Arial" w:eastAsia="AdvPS_TIR" w:hAnsi="Arial" w:cs="Arial"/>
          <w:lang w:val="de-DE"/>
        </w:rPr>
        <w:t xml:space="preserve"> </w:t>
      </w:r>
      <w:r>
        <w:rPr>
          <w:rFonts w:ascii="Arial" w:hAnsi="Arial" w:cs="Arial"/>
          <w:lang w:val="de-DE"/>
        </w:rPr>
        <w:t>Aufgabe der Ethik als „Gesamtwissenschaft der Vernunft“ bzw. “Darstellung der Vernunft in ihrer Gesamtwirksamkeit“ ist es, die Notwendigkeit der Frömmigkeit für die menschliche Natur zu erweisen, wenn sie für sich „Bedeutung“ und „Sinn“ beansprucht. Theologische Ethik ist also zwischen Spekulation und Empirie vergleichende kritische Wissenschaft, nicht bloß die Wissenschaft von Normen.</w:t>
      </w:r>
    </w:p>
    <w:p w:rsidR="00EE635E" w:rsidRDefault="00EE635E" w:rsidP="00EE635E">
      <w:pPr>
        <w:rPr>
          <w:rFonts w:ascii="Arial" w:eastAsia="AdvPS_TIR" w:hAnsi="Arial" w:cs="Arial"/>
          <w:lang w:val="de-DE"/>
        </w:rPr>
      </w:pPr>
      <w:proofErr w:type="gramStart"/>
      <w:r>
        <w:rPr>
          <w:rFonts w:ascii="Arial" w:hAnsi="Arial" w:cs="Arial"/>
        </w:rPr>
        <w:t>Aufgabe der theologischen Ethik: „ein Bewusstsein von dem, was fehlt“ zu schaffen und „die Sehnsucht nach dem ganz Anderen“ zu erhalten: „</w:t>
      </w:r>
      <w:r>
        <w:rPr>
          <w:rFonts w:ascii="Arial" w:hAnsi="Arial" w:cs="Arial"/>
          <w:color w:val="000000"/>
          <w:lang w:val="de-DE"/>
        </w:rPr>
        <w:t xml:space="preserve">Gleichwohl verfehlt die praktische Vernunft ihre eigene Bestimmung, wenn sie nicht mehr die Kraft hat, in profanen Gemütern ein Bewusstsein für die weltweit verletzte Solidarität, ein Bewusstsein </w:t>
      </w:r>
      <w:r>
        <w:rPr>
          <w:rFonts w:ascii="Arial" w:hAnsi="Arial" w:cs="Arial"/>
          <w:color w:val="000000"/>
          <w:lang w:val="de-DE"/>
        </w:rPr>
        <w:lastRenderedPageBreak/>
        <w:t>von dem, was fehlt, von dem, was zum Himmel schreit, zu wecken und wach zu halten.“</w:t>
      </w:r>
      <w:r>
        <w:rPr>
          <w:rStyle w:val="Funotenzeichen"/>
          <w:rFonts w:ascii="Arial" w:hAnsi="Arial" w:cs="Arial"/>
          <w:color w:val="000000"/>
          <w:lang w:val="de-DE"/>
        </w:rPr>
        <w:footnoteReference w:id="38"/>
      </w:r>
      <w:proofErr w:type="gramEnd"/>
      <w:r>
        <w:rPr>
          <w:rFonts w:ascii="Arial" w:hAnsi="Arial" w:cs="Arial"/>
        </w:rPr>
        <w:t xml:space="preserve"> </w:t>
      </w:r>
      <w:r>
        <w:rPr>
          <w:rFonts w:ascii="Arial" w:eastAsia="AdvPS_TIR" w:hAnsi="Arial" w:cs="Arial"/>
          <w:lang w:val="de-DE"/>
        </w:rPr>
        <w:t xml:space="preserve">Damit ist eine Tiefendimension der menschlichen </w:t>
      </w:r>
      <w:proofErr w:type="spellStart"/>
      <w:r>
        <w:rPr>
          <w:rFonts w:ascii="Arial" w:eastAsia="AdvPS_TIR" w:hAnsi="Arial" w:cs="Arial"/>
          <w:lang w:val="de-DE"/>
        </w:rPr>
        <w:t>Koexistenzgestaltung</w:t>
      </w:r>
      <w:proofErr w:type="spellEnd"/>
      <w:r>
        <w:rPr>
          <w:rFonts w:ascii="Arial" w:eastAsia="AdvPS_TIR" w:hAnsi="Arial" w:cs="Arial"/>
          <w:lang w:val="de-DE"/>
        </w:rPr>
        <w:t xml:space="preserve"> angesprochen, die Frage nach Fundament und „Telos“ des Gemeinwesens. „Woraufhin“ und „warum“ soll Zusammenleben politisch gestaltet werden? </w:t>
      </w:r>
    </w:p>
    <w:p w:rsidR="00EE635E" w:rsidRDefault="00EE635E" w:rsidP="00F72110">
      <w:pPr>
        <w:shd w:val="clear" w:color="auto" w:fill="FFFFFF"/>
        <w:autoSpaceDE w:val="0"/>
        <w:autoSpaceDN w:val="0"/>
        <w:adjustRightInd w:val="0"/>
        <w:rPr>
          <w:rFonts w:ascii="Arial" w:hAnsi="Arial" w:cs="Arial"/>
        </w:rPr>
      </w:pPr>
    </w:p>
    <w:p w:rsidR="00245DA4" w:rsidRDefault="00245DA4" w:rsidP="00245DA4">
      <w:pPr>
        <w:rPr>
          <w:rFonts w:ascii="Arial" w:hAnsi="Arial" w:cs="Arial"/>
        </w:rPr>
      </w:pPr>
      <w:r>
        <w:rPr>
          <w:rFonts w:ascii="Arial" w:hAnsi="Arial" w:cs="Arial"/>
        </w:rPr>
        <w:t>Theologische Persönlichkeit und Existenzdenker</w:t>
      </w:r>
    </w:p>
    <w:p w:rsidR="00245DA4" w:rsidRDefault="00245DA4" w:rsidP="00245DA4">
      <w:pPr>
        <w:rPr>
          <w:rFonts w:ascii="Arial" w:hAnsi="Arial" w:cs="Arial"/>
          <w:szCs w:val="22"/>
          <w:lang w:val="de-DE"/>
        </w:rPr>
      </w:pPr>
    </w:p>
    <w:p w:rsidR="00245DA4" w:rsidRDefault="005819A7" w:rsidP="005819A7">
      <w:pPr>
        <w:pStyle w:val="StandardWeb"/>
        <w:shd w:val="clear" w:color="auto" w:fill="FFFFFF"/>
        <w:spacing w:before="0" w:beforeAutospacing="0" w:after="0" w:afterAutospacing="0" w:line="360" w:lineRule="auto"/>
        <w:jc w:val="both"/>
        <w:rPr>
          <w:rFonts w:ascii="Arial" w:hAnsi="Arial" w:cs="Arial"/>
          <w:szCs w:val="18"/>
        </w:rPr>
      </w:pPr>
      <w:r>
        <w:rPr>
          <w:rFonts w:ascii="Arial" w:hAnsi="Arial" w:cs="Arial"/>
        </w:rPr>
        <w:t xml:space="preserve">Die Zukunft der Kirche wird entscheidend davon abhängen, ob wir Christen als Einzelne und gemeinsam „Auskunftsfähigkeit“ erlangen und „auskunftswillig“ werden. „Es gibt viele Möglichkeiten, Menschen mit Christus und dem Evangelium in Berührung zu bringen. Und Gott kennt tausend Weisen, Menschenherzen an sich zu binden, auch heute.“ (Joachim Wanke) </w:t>
      </w:r>
      <w:r>
        <w:rPr>
          <w:rFonts w:ascii="Arial" w:hAnsi="Arial" w:cs="Arial"/>
          <w:szCs w:val="22"/>
        </w:rPr>
        <w:t xml:space="preserve">Entscheidend für die Kirche wird es sein, ob in ihr </w:t>
      </w:r>
      <w:r w:rsidR="00245DA4">
        <w:rPr>
          <w:rFonts w:ascii="Arial" w:hAnsi="Arial" w:cs="Arial"/>
          <w:szCs w:val="22"/>
        </w:rPr>
        <w:t>theologische Persönlichkeit</w:t>
      </w:r>
      <w:r>
        <w:rPr>
          <w:rFonts w:ascii="Arial" w:hAnsi="Arial" w:cs="Arial"/>
          <w:szCs w:val="22"/>
        </w:rPr>
        <w:t>en gibt</w:t>
      </w:r>
      <w:r w:rsidR="00245DA4">
        <w:rPr>
          <w:rFonts w:ascii="Arial" w:hAnsi="Arial" w:cs="Arial"/>
          <w:szCs w:val="22"/>
        </w:rPr>
        <w:t xml:space="preserve">, d.h. </w:t>
      </w:r>
      <w:r>
        <w:rPr>
          <w:rFonts w:ascii="Arial" w:hAnsi="Arial" w:cs="Arial"/>
          <w:szCs w:val="22"/>
        </w:rPr>
        <w:t xml:space="preserve">die </w:t>
      </w:r>
      <w:r w:rsidR="00245DA4">
        <w:rPr>
          <w:rFonts w:ascii="Arial" w:hAnsi="Arial" w:cs="Arial"/>
          <w:szCs w:val="22"/>
        </w:rPr>
        <w:t>eine theologische Urteilskraft hab</w:t>
      </w:r>
      <w:r>
        <w:rPr>
          <w:rFonts w:ascii="Arial" w:hAnsi="Arial" w:cs="Arial"/>
          <w:szCs w:val="22"/>
        </w:rPr>
        <w:t>en</w:t>
      </w:r>
      <w:r w:rsidR="00245DA4">
        <w:rPr>
          <w:rFonts w:ascii="Arial" w:hAnsi="Arial" w:cs="Arial"/>
          <w:szCs w:val="22"/>
        </w:rPr>
        <w:t>. Theologie ist denkerisch bewältigtes Leben im An</w:t>
      </w:r>
      <w:r w:rsidR="00245DA4">
        <w:rPr>
          <w:rFonts w:ascii="Arial" w:hAnsi="Arial" w:cs="Arial"/>
        </w:rPr>
        <w:t xml:space="preserve">gesicht Gottes. </w:t>
      </w:r>
      <w:r w:rsidR="00245DA4">
        <w:rPr>
          <w:rFonts w:ascii="Arial" w:hAnsi="Arial" w:cs="Arial"/>
          <w:szCs w:val="18"/>
        </w:rPr>
        <w:t xml:space="preserve">Es wäre fatal, wenn das </w:t>
      </w:r>
      <w:r w:rsidR="00FB11CF">
        <w:rPr>
          <w:rFonts w:ascii="Arial" w:hAnsi="Arial" w:cs="Arial"/>
          <w:szCs w:val="18"/>
        </w:rPr>
        <w:t xml:space="preserve">christliche </w:t>
      </w:r>
      <w:r w:rsidR="00245DA4">
        <w:rPr>
          <w:rFonts w:ascii="Arial" w:hAnsi="Arial" w:cs="Arial"/>
          <w:szCs w:val="18"/>
        </w:rPr>
        <w:t>Selbstverständnis aus den gerade üblichen Moden bezogen würde. Schon aus Selbstachtung darf der Stil der denkerischen Auseinander</w:t>
      </w:r>
      <w:r w:rsidR="00245DA4">
        <w:rPr>
          <w:rFonts w:ascii="Arial" w:hAnsi="Arial" w:cs="Arial"/>
          <w:szCs w:val="18"/>
        </w:rPr>
        <w:softHyphen/>
        <w:t>set</w:t>
      </w:r>
      <w:r w:rsidR="00245DA4">
        <w:rPr>
          <w:rFonts w:ascii="Arial" w:hAnsi="Arial" w:cs="Arial"/>
          <w:szCs w:val="18"/>
        </w:rPr>
        <w:softHyphen/>
        <w:t>zung nicht von außen her aufgezwungen werden. Das Feld ausschließlich den Humanwis</w:t>
      </w:r>
      <w:r w:rsidR="00245DA4">
        <w:rPr>
          <w:rFonts w:ascii="Arial" w:hAnsi="Arial" w:cs="Arial"/>
          <w:szCs w:val="18"/>
        </w:rPr>
        <w:softHyphen/>
        <w:t>senschaften zu überlassen, käme einer Bankrotterklärung des Glaubens und der Theologie gleich. Wichtig wäre, und das erwarten auch die Menschen von Priestern, dass sie geistige und geistliche Persönlichkeiten sind, deren Selbstbewusstsein aus der Wahrheit Gottes kommt. Was ist damit gemeint? Für eine theologische Persönlichkeit</w:t>
      </w:r>
      <w:r w:rsidR="00245DA4">
        <w:rPr>
          <w:rStyle w:val="Funotenzeichen"/>
          <w:rFonts w:ascii="Arial" w:hAnsi="Arial" w:cs="Arial"/>
        </w:rPr>
        <w:footnoteReference w:id="39"/>
      </w:r>
      <w:r w:rsidR="00245DA4">
        <w:rPr>
          <w:rFonts w:ascii="Arial" w:hAnsi="Arial" w:cs="Arial"/>
        </w:rPr>
        <w:t xml:space="preserve"> </w:t>
      </w:r>
      <w:r w:rsidR="00245DA4">
        <w:rPr>
          <w:rFonts w:ascii="Arial" w:hAnsi="Arial" w:cs="Arial"/>
          <w:szCs w:val="18"/>
        </w:rPr>
        <w:t xml:space="preserve">steht die Frage nach Gott im Mittelpunkt des Nachdenkens. Sie ist von Gott, der alle Wirklichkeit bestimmt, angerührt, ergriffen, ja fasziniert. </w:t>
      </w:r>
    </w:p>
    <w:p w:rsidR="00245DA4" w:rsidRDefault="00245DA4" w:rsidP="00A0683A">
      <w:pPr>
        <w:pStyle w:val="Textkrper"/>
        <w:spacing w:line="360" w:lineRule="auto"/>
        <w:rPr>
          <w:rFonts w:ascii="Arial" w:hAnsi="Arial" w:cs="Arial"/>
        </w:rPr>
      </w:pPr>
      <w:r w:rsidRPr="00A0683A">
        <w:rPr>
          <w:rFonts w:ascii="Arial" w:hAnsi="Arial" w:cs="Arial"/>
          <w:szCs w:val="18"/>
        </w:rPr>
        <w:t xml:space="preserve">Dabei ist der Theologe ein Existenzdenker. </w:t>
      </w:r>
      <w:r w:rsidR="00A0683A" w:rsidRPr="00A0683A">
        <w:rPr>
          <w:rFonts w:ascii="Arial" w:hAnsi="Arial" w:cs="Arial"/>
          <w:szCs w:val="18"/>
        </w:rPr>
        <w:t xml:space="preserve">- </w:t>
      </w:r>
      <w:r w:rsidR="00CB743D" w:rsidRPr="00A0683A">
        <w:rPr>
          <w:rFonts w:ascii="Arial" w:hAnsi="Arial" w:cs="Arial"/>
        </w:rPr>
        <w:t xml:space="preserve">Lehre und Verkündigung der Wahrheit haben </w:t>
      </w:r>
      <w:r w:rsidR="00A0683A" w:rsidRPr="00A0683A">
        <w:rPr>
          <w:rFonts w:ascii="Arial" w:hAnsi="Arial" w:cs="Arial"/>
        </w:rPr>
        <w:t>für Thomas von Aquin</w:t>
      </w:r>
      <w:r w:rsidR="00A0683A">
        <w:rPr>
          <w:rFonts w:ascii="Arial" w:hAnsi="Arial" w:cs="Arial"/>
        </w:rPr>
        <w:t xml:space="preserve"> </w:t>
      </w:r>
      <w:r w:rsidR="00CB743D" w:rsidRPr="00A0683A">
        <w:rPr>
          <w:rFonts w:ascii="Arial" w:hAnsi="Arial" w:cs="Arial"/>
        </w:rPr>
        <w:t xml:space="preserve">einen öffentlichen und universalen Charakter, sie haben aber auch eine existentielle und zeugnishafte Dimension: Die Übereinstimmung von </w:t>
      </w:r>
      <w:r w:rsidR="00CB743D" w:rsidRPr="00A0683A">
        <w:rPr>
          <w:rFonts w:ascii="Arial" w:hAnsi="Arial" w:cs="Arial"/>
        </w:rPr>
        <w:lastRenderedPageBreak/>
        <w:t>Lehre und Exis</w:t>
      </w:r>
      <w:r w:rsidR="00CB743D" w:rsidRPr="00A0683A">
        <w:rPr>
          <w:rFonts w:ascii="Arial" w:hAnsi="Arial" w:cs="Arial"/>
        </w:rPr>
        <w:softHyphen/>
        <w:t>tenz erhöht die Autorität</w:t>
      </w:r>
      <w:r w:rsidR="00A0683A" w:rsidRPr="00A0683A">
        <w:rPr>
          <w:rFonts w:ascii="Arial" w:hAnsi="Arial" w:cs="Arial"/>
        </w:rPr>
        <w:t>.</w:t>
      </w:r>
      <w:r w:rsidR="00CB743D" w:rsidRPr="00A0683A">
        <w:rPr>
          <w:rStyle w:val="Funotenzeichen"/>
          <w:rFonts w:ascii="Arial" w:hAnsi="Arial" w:cs="Arial"/>
        </w:rPr>
        <w:footnoteReference w:id="40"/>
      </w:r>
      <w:r w:rsidR="00CB743D" w:rsidRPr="00A0683A">
        <w:rPr>
          <w:rFonts w:ascii="Arial" w:hAnsi="Arial" w:cs="Arial"/>
        </w:rPr>
        <w:t xml:space="preserve"> Jesus selbst hat ja die Wahrheit gelehrt, aber er hat diese Wahrheit auch vollbracht: durch seine Passion hat er uns das Tor zum Leben geöffnet</w:t>
      </w:r>
      <w:r w:rsidR="00A0683A" w:rsidRPr="00A0683A">
        <w:rPr>
          <w:rFonts w:ascii="Arial" w:hAnsi="Arial" w:cs="Arial"/>
        </w:rPr>
        <w:t>.</w:t>
      </w:r>
      <w:r w:rsidR="00CB743D" w:rsidRPr="00A0683A">
        <w:rPr>
          <w:rStyle w:val="Funotenzeichen"/>
          <w:rFonts w:ascii="Arial" w:hAnsi="Arial" w:cs="Arial"/>
        </w:rPr>
        <w:footnoteReference w:id="41"/>
      </w:r>
      <w:r w:rsidR="00A0683A" w:rsidRPr="00A0683A">
        <w:rPr>
          <w:rFonts w:ascii="Arial" w:hAnsi="Arial" w:cs="Arial"/>
        </w:rPr>
        <w:t xml:space="preserve"> Theologie hat bei Thomas den Charakter des Heils- und Orientierungswissens, sie hat einen Wahrheits-, Freiheits- und Heilsbe</w:t>
      </w:r>
      <w:r w:rsidR="00A0683A" w:rsidRPr="00A0683A">
        <w:rPr>
          <w:rFonts w:ascii="Arial" w:hAnsi="Arial" w:cs="Arial"/>
        </w:rPr>
        <w:softHyphen/>
        <w:t xml:space="preserve">zug sowie eine eschatologische Ausrichtung. - </w:t>
      </w:r>
      <w:r w:rsidRPr="00A0683A">
        <w:rPr>
          <w:rFonts w:ascii="Arial" w:hAnsi="Arial" w:cs="Arial"/>
          <w:szCs w:val="18"/>
        </w:rPr>
        <w:t>In der Theologie ist die ein</w:t>
      </w:r>
      <w:r w:rsidRPr="00A0683A">
        <w:rPr>
          <w:rFonts w:ascii="Arial" w:hAnsi="Arial" w:cs="Arial"/>
          <w:szCs w:val="18"/>
        </w:rPr>
        <w:softHyphen/>
        <w:t xml:space="preserve">malige Lebensgeschichte wieder zu erkennen und zu verantworten. </w:t>
      </w:r>
      <w:r w:rsidRPr="00A0683A">
        <w:rPr>
          <w:rFonts w:ascii="Arial" w:hAnsi="Arial" w:cs="Arial"/>
        </w:rPr>
        <w:t>Es wäre fatal, wenn wichtige Lebensbereiche tabuisiert und ausgeklammert werden, z. B. Leid, Schuld, Krankheit oder Tod. Es geht um eine geistige und geistliche Sensibilität, um die Teil</w:t>
      </w:r>
      <w:r w:rsidRPr="00A0683A">
        <w:rPr>
          <w:rFonts w:ascii="Arial" w:hAnsi="Arial" w:cs="Arial"/>
        </w:rPr>
        <w:softHyphen/>
        <w:t>nahme am Lebensdrama anderer, um das selbstlose Sich-Hineindenken. Eine theologische Per</w:t>
      </w:r>
      <w:r w:rsidRPr="00A0683A">
        <w:rPr>
          <w:rFonts w:ascii="Arial" w:hAnsi="Arial" w:cs="Arial"/>
        </w:rPr>
        <w:softHyphen/>
        <w:t>sönlichkeit sollte vorleben, dass sie von der Gnade und vom Trost Gottes lebt. Theologische Urteilskraft kann helfen, aufgeblähte Ansprüche und Kräfte zu durch</w:t>
      </w:r>
      <w:r w:rsidRPr="00A0683A">
        <w:rPr>
          <w:rFonts w:ascii="Arial" w:hAnsi="Arial" w:cs="Arial"/>
        </w:rPr>
        <w:softHyphen/>
        <w:t>schauen. Gegenüber Zeloten, Fundamentalisten, unbarmherzigen Tot</w:t>
      </w:r>
      <w:r w:rsidRPr="00A0683A">
        <w:rPr>
          <w:rFonts w:ascii="Arial" w:hAnsi="Arial" w:cs="Arial"/>
        </w:rPr>
        <w:softHyphen/>
        <w:t>schlägern und Apokalyptikern wie auch gegenüber Ideologien, die einen Teil, ein Sonderinteresse für das Ganze halten, hat die Theologie eine unverzichtbare kirchliche und kommunikative Funk</w:t>
      </w:r>
      <w:r w:rsidRPr="00A0683A">
        <w:rPr>
          <w:rFonts w:ascii="Arial" w:hAnsi="Arial" w:cs="Arial"/>
        </w:rPr>
        <w:softHyphen/>
        <w:t xml:space="preserve">tion. </w:t>
      </w:r>
    </w:p>
    <w:p w:rsidR="00770C0F" w:rsidRDefault="00770C0F" w:rsidP="00770C0F">
      <w:pPr>
        <w:autoSpaceDE w:val="0"/>
        <w:autoSpaceDN w:val="0"/>
        <w:adjustRightInd w:val="0"/>
        <w:rPr>
          <w:rFonts w:ascii="Arial" w:hAnsi="Arial" w:cs="Arial"/>
        </w:rPr>
      </w:pPr>
      <w:r>
        <w:rPr>
          <w:rFonts w:ascii="Arial" w:hAnsi="Arial" w:cs="Arial"/>
        </w:rPr>
        <w:t xml:space="preserve">Es lässt sich nun nicht strategisch planen, dass von Seiten der akademischen Theologie der große Stimmungsumschwung in der Kirche kommen wird. Aber Theologie kann zumindest Zukunft offen halten dort, wo sie verschlossen erscheint oder wo es heißt: </w:t>
      </w:r>
      <w:proofErr w:type="spellStart"/>
      <w:r>
        <w:rPr>
          <w:rFonts w:ascii="Arial" w:hAnsi="Arial" w:cs="Arial"/>
        </w:rPr>
        <w:t>no</w:t>
      </w:r>
      <w:proofErr w:type="spellEnd"/>
      <w:r>
        <w:rPr>
          <w:rFonts w:ascii="Arial" w:hAnsi="Arial" w:cs="Arial"/>
        </w:rPr>
        <w:t xml:space="preserve"> </w:t>
      </w:r>
      <w:proofErr w:type="spellStart"/>
      <w:r>
        <w:rPr>
          <w:rFonts w:ascii="Arial" w:hAnsi="Arial" w:cs="Arial"/>
        </w:rPr>
        <w:t>future</w:t>
      </w:r>
      <w:proofErr w:type="spellEnd"/>
      <w:r>
        <w:rPr>
          <w:rFonts w:ascii="Arial" w:hAnsi="Arial" w:cs="Arial"/>
        </w:rPr>
        <w:t>. Ich möchte den Theologen die Aufgabe des Nach-Denkens, des Mit-Denkens und des Vor-Denkens zuschreiben. Theologische Reflexion ist ein sekundärer Akt gegenüber dem Glaubensvollzug und der Glaubenspraxis. Das gilt in besonderer Weise für theologische Ansätze, die sich an der Politischen Theologie und an der Theologie der Befreiung orientieren („Primat der Praxis), das gilt aber auch im Hinblick auf die liturgische Praxis und auf die Gebetspraxis („</w:t>
      </w:r>
      <w:proofErr w:type="spellStart"/>
      <w:r>
        <w:rPr>
          <w:rFonts w:ascii="Arial" w:hAnsi="Arial" w:cs="Arial"/>
        </w:rPr>
        <w:t>lex</w:t>
      </w:r>
      <w:proofErr w:type="spellEnd"/>
      <w:r>
        <w:rPr>
          <w:rFonts w:ascii="Arial" w:hAnsi="Arial" w:cs="Arial"/>
        </w:rPr>
        <w:t xml:space="preserve"> </w:t>
      </w:r>
      <w:proofErr w:type="spellStart"/>
      <w:r>
        <w:rPr>
          <w:rFonts w:ascii="Arial" w:hAnsi="Arial" w:cs="Arial"/>
        </w:rPr>
        <w:t>orandi</w:t>
      </w:r>
      <w:proofErr w:type="spellEnd"/>
      <w:r>
        <w:rPr>
          <w:rFonts w:ascii="Arial" w:hAnsi="Arial" w:cs="Arial"/>
        </w:rPr>
        <w:t xml:space="preserve"> –</w:t>
      </w:r>
      <w:proofErr w:type="spellStart"/>
      <w:r>
        <w:rPr>
          <w:rFonts w:ascii="Arial" w:hAnsi="Arial" w:cs="Arial"/>
        </w:rPr>
        <w:t>lex</w:t>
      </w:r>
      <w:proofErr w:type="spellEnd"/>
      <w:r>
        <w:rPr>
          <w:rFonts w:ascii="Arial" w:hAnsi="Arial" w:cs="Arial"/>
        </w:rPr>
        <w:t xml:space="preserve"> </w:t>
      </w:r>
      <w:proofErr w:type="spellStart"/>
      <w:r>
        <w:rPr>
          <w:rFonts w:ascii="Arial" w:hAnsi="Arial" w:cs="Arial"/>
        </w:rPr>
        <w:t>credendi</w:t>
      </w:r>
      <w:proofErr w:type="spellEnd"/>
      <w:r>
        <w:rPr>
          <w:rFonts w:ascii="Arial" w:hAnsi="Arial" w:cs="Arial"/>
        </w:rPr>
        <w:t xml:space="preserve">“). Theologen sind gute Zeitgenossen (vgl. GS 1: Freude und Hoffnung). Sie denken mit, sind Wegbegleiter und können zur guten Unterscheidung der Geister und zu einer Urteilskraft verhelfen. Und schließlich waren und sind sie auch in der Gegenwart kreative </w:t>
      </w:r>
      <w:r>
        <w:rPr>
          <w:rFonts w:ascii="Arial" w:hAnsi="Arial" w:cs="Arial"/>
        </w:rPr>
        <w:lastRenderedPageBreak/>
        <w:t>„Vor-Denker“, die eine neue Gestalt des Glaubens, der Sprache und der Kirche schöpferisch entwerfen.</w:t>
      </w:r>
    </w:p>
    <w:p w:rsidR="009B3861" w:rsidRDefault="009B3861" w:rsidP="00770C0F">
      <w:pPr>
        <w:autoSpaceDE w:val="0"/>
        <w:autoSpaceDN w:val="0"/>
        <w:adjustRightInd w:val="0"/>
        <w:rPr>
          <w:lang w:val="de-DE"/>
        </w:rPr>
      </w:pPr>
      <w:r>
        <w:rPr>
          <w:rFonts w:ascii="Arial" w:hAnsi="Arial" w:cs="Arial"/>
        </w:rPr>
        <w:t xml:space="preserve">Thomas von Aquin war in seiner Zeit ein kritischer und solidarischer Zeitgenosse. Und es ist keine Konstruktion zu behaupten, dass die in der Pastoralkonstitution des Zweiten Vatikanischen Konzils so wichtige Zeitgenossenschaft von Thomas inspiriert ist. </w:t>
      </w:r>
      <w:r w:rsidR="008C2BE4">
        <w:rPr>
          <w:rFonts w:ascii="Arial" w:hAnsi="Arial" w:cs="Arial"/>
        </w:rPr>
        <w:t xml:space="preserve">Es gehört zur </w:t>
      </w:r>
      <w:smartTag w:uri="urn:schemas-microsoft-com:office:smarttags" w:element="PersonName">
        <w:r w:rsidR="008C2BE4">
          <w:rPr>
            <w:rFonts w:ascii="Arial" w:hAnsi="Arial" w:cs="Arial"/>
          </w:rPr>
          <w:t>Spiritual</w:t>
        </w:r>
      </w:smartTag>
      <w:r w:rsidR="008C2BE4">
        <w:rPr>
          <w:rFonts w:ascii="Arial" w:hAnsi="Arial" w:cs="Arial"/>
        </w:rPr>
        <w:t xml:space="preserve">ität des Konzils, dass „Freude und Hoffnung, Trauer und </w:t>
      </w:r>
      <w:proofErr w:type="gramStart"/>
      <w:r w:rsidR="008C2BE4">
        <w:rPr>
          <w:rFonts w:ascii="Arial" w:hAnsi="Arial" w:cs="Arial"/>
        </w:rPr>
        <w:t>Angst</w:t>
      </w:r>
      <w:proofErr w:type="gramEnd"/>
      <w:r w:rsidR="008C2BE4">
        <w:rPr>
          <w:rFonts w:ascii="Arial" w:hAnsi="Arial" w:cs="Arial"/>
        </w:rPr>
        <w:t xml:space="preserve"> der Menschen von heute, besonders der Armen und Bedrängten aller Art, auch Freude und Hoffnung, Trauer und Angst der Jünger Christi sind. Und es gibt nichts wahrhaft Menschliches, das nicht in ihren Herzen seinen Widerhall fände.“ (GS 1) Entscheidend für Menschwerdung ist es, dass sie aus einer kritischen und solidarischen Zeitgenossenschaft heraus kommt, dass bei den Jüngern Christi ein Resonanzraum für das Wort Gottes offen ist. </w:t>
      </w:r>
      <w:r>
        <w:rPr>
          <w:rFonts w:ascii="Arial" w:hAnsi="Arial" w:cs="Arial"/>
        </w:rPr>
        <w:t xml:space="preserve"> </w:t>
      </w:r>
    </w:p>
    <w:p w:rsidR="00AE2C76" w:rsidRDefault="00AE2C76" w:rsidP="00AE2C76">
      <w:pPr>
        <w:rPr>
          <w:lang w:val="de-DE"/>
        </w:rPr>
      </w:pPr>
      <w:r>
        <w:rPr>
          <w:rFonts w:ascii="Arial" w:hAnsi="Arial" w:cs="Arial"/>
        </w:rPr>
        <w:t xml:space="preserve">Der große Thomaskenner M.D. </w:t>
      </w:r>
      <w:proofErr w:type="spellStart"/>
      <w:r>
        <w:rPr>
          <w:rFonts w:ascii="Arial" w:hAnsi="Arial" w:cs="Arial"/>
        </w:rPr>
        <w:t>Chenu</w:t>
      </w:r>
      <w:proofErr w:type="spellEnd"/>
      <w:r>
        <w:rPr>
          <w:rFonts w:ascii="Arial" w:hAnsi="Arial" w:cs="Arial"/>
        </w:rPr>
        <w:t xml:space="preserve"> hat die Pastoralkonstitution GS mit geprägt.</w:t>
      </w:r>
      <w:r w:rsidR="009F64DB">
        <w:rPr>
          <w:rFonts w:ascii="Arial" w:hAnsi="Arial" w:cs="Arial"/>
        </w:rPr>
        <w:t xml:space="preserve"> Es ging ihm in der </w:t>
      </w:r>
      <w:proofErr w:type="spellStart"/>
      <w:r w:rsidR="00624843">
        <w:rPr>
          <w:rFonts w:ascii="Arial" w:hAnsi="Arial" w:cs="Arial"/>
        </w:rPr>
        <w:t>thomanischen</w:t>
      </w:r>
      <w:proofErr w:type="spellEnd"/>
      <w:r w:rsidR="00624843">
        <w:rPr>
          <w:rFonts w:ascii="Arial" w:hAnsi="Arial" w:cs="Arial"/>
        </w:rPr>
        <w:t xml:space="preserve"> </w:t>
      </w:r>
      <w:r w:rsidR="009F64DB">
        <w:rPr>
          <w:rFonts w:ascii="Arial" w:hAnsi="Arial" w:cs="Arial"/>
        </w:rPr>
        <w:t xml:space="preserve">Ökonomie der </w:t>
      </w:r>
      <w:r w:rsidR="00624843">
        <w:rPr>
          <w:rFonts w:ascii="Arial" w:hAnsi="Arial" w:cs="Arial"/>
        </w:rPr>
        <w:t xml:space="preserve">Schöpfung und </w:t>
      </w:r>
      <w:r w:rsidR="009F64DB">
        <w:rPr>
          <w:rFonts w:ascii="Arial" w:hAnsi="Arial" w:cs="Arial"/>
        </w:rPr>
        <w:t>Inkarnation darum, dass die Kirche in der Welt von heute präsent ist. Es geht nicht nur um die Adaption von ewigen Wahrheiten, sondern um die Stimme des Evangeliums in Verbindung mit den Werten der menschlichen Natur und Kultur.</w:t>
      </w:r>
      <w:r w:rsidR="009F64DB" w:rsidRPr="00624843">
        <w:rPr>
          <w:rStyle w:val="Funotenzeichen"/>
          <w:rFonts w:ascii="Arial" w:hAnsi="Arial" w:cs="Arial"/>
        </w:rPr>
        <w:footnoteReference w:id="42"/>
      </w:r>
      <w:r w:rsidR="009F64DB" w:rsidRPr="00624843">
        <w:rPr>
          <w:rFonts w:ascii="Arial" w:hAnsi="Arial" w:cs="Arial"/>
        </w:rPr>
        <w:t xml:space="preserve"> </w:t>
      </w:r>
      <w:r w:rsidR="00624843" w:rsidRPr="00624843">
        <w:rPr>
          <w:rFonts w:ascii="Arial" w:hAnsi="Arial" w:cs="Arial"/>
        </w:rPr>
        <w:t xml:space="preserve">Oder </w:t>
      </w:r>
      <w:r>
        <w:rPr>
          <w:rFonts w:ascii="Arial" w:hAnsi="Arial" w:cs="Arial"/>
        </w:rPr>
        <w:t xml:space="preserve">Arbeit ist mehr als reiner Broterwerb, sondern vielmehr Mitarbeit und Teilhabe an der Schöpfung Gottes (M.D. </w:t>
      </w:r>
      <w:proofErr w:type="spellStart"/>
      <w:r>
        <w:rPr>
          <w:rFonts w:ascii="Arial" w:hAnsi="Arial" w:cs="Arial"/>
        </w:rPr>
        <w:t>Chenu</w:t>
      </w:r>
      <w:proofErr w:type="spellEnd"/>
      <w:r>
        <w:rPr>
          <w:rFonts w:ascii="Arial" w:hAnsi="Arial" w:cs="Arial"/>
        </w:rPr>
        <w:t xml:space="preserve"> OP)</w:t>
      </w:r>
      <w:r>
        <w:rPr>
          <w:rStyle w:val="Funotenzeichen"/>
          <w:rFonts w:ascii="Arial" w:hAnsi="Arial" w:cs="Arial"/>
        </w:rPr>
        <w:footnoteReference w:id="43"/>
      </w:r>
      <w:r>
        <w:rPr>
          <w:rFonts w:ascii="Arial" w:hAnsi="Arial" w:cs="Arial"/>
        </w:rPr>
        <w:t>.</w:t>
      </w:r>
      <w:r>
        <w:rPr>
          <w:lang w:val="de-DE"/>
        </w:rPr>
        <w:t xml:space="preserve"> </w:t>
      </w:r>
    </w:p>
    <w:p w:rsidR="00A85079" w:rsidRDefault="009B3861" w:rsidP="00A0683A">
      <w:pPr>
        <w:pStyle w:val="Textkrper"/>
        <w:spacing w:line="360" w:lineRule="auto"/>
        <w:rPr>
          <w:rFonts w:ascii="Arial" w:hAnsi="Arial" w:cs="Arial"/>
        </w:rPr>
      </w:pPr>
      <w:r>
        <w:rPr>
          <w:rFonts w:ascii="Arial" w:hAnsi="Arial" w:cs="Arial"/>
        </w:rPr>
        <w:t xml:space="preserve">Ich möchte an </w:t>
      </w:r>
      <w:r w:rsidR="00624843">
        <w:rPr>
          <w:rFonts w:ascii="Arial" w:hAnsi="Arial" w:cs="Arial"/>
        </w:rPr>
        <w:t>den Konzilsp</w:t>
      </w:r>
      <w:r>
        <w:rPr>
          <w:rFonts w:ascii="Arial" w:hAnsi="Arial" w:cs="Arial"/>
        </w:rPr>
        <w:t>apst Johannes XXIII. erinnern, der in seiner Enzyklika „</w:t>
      </w:r>
      <w:proofErr w:type="spellStart"/>
      <w:r>
        <w:rPr>
          <w:rFonts w:ascii="Arial" w:hAnsi="Arial" w:cs="Arial"/>
        </w:rPr>
        <w:t>Pacem</w:t>
      </w:r>
      <w:proofErr w:type="spellEnd"/>
      <w:r>
        <w:rPr>
          <w:rFonts w:ascii="Arial" w:hAnsi="Arial" w:cs="Arial"/>
        </w:rPr>
        <w:t xml:space="preserve"> in </w:t>
      </w:r>
      <w:proofErr w:type="spellStart"/>
      <w:r>
        <w:rPr>
          <w:rFonts w:ascii="Arial" w:hAnsi="Arial" w:cs="Arial"/>
        </w:rPr>
        <w:t>terris</w:t>
      </w:r>
      <w:proofErr w:type="spellEnd"/>
      <w:r>
        <w:rPr>
          <w:rFonts w:ascii="Arial" w:hAnsi="Arial" w:cs="Arial"/>
        </w:rPr>
        <w:t xml:space="preserve">“ vier Voraussetzungen des Friedens sah: Wahrheit, Gerechtigkeit, Liebe und Freiheit. Das sind Grundsäulen </w:t>
      </w:r>
      <w:proofErr w:type="gramStart"/>
      <w:r>
        <w:rPr>
          <w:rFonts w:ascii="Arial" w:hAnsi="Arial" w:cs="Arial"/>
        </w:rPr>
        <w:t>des</w:t>
      </w:r>
      <w:proofErr w:type="gramEnd"/>
      <w:r>
        <w:rPr>
          <w:rFonts w:ascii="Arial" w:hAnsi="Arial" w:cs="Arial"/>
        </w:rPr>
        <w:t xml:space="preserve"> Ordo beim </w:t>
      </w:r>
      <w:proofErr w:type="spellStart"/>
      <w:r>
        <w:rPr>
          <w:rFonts w:ascii="Arial" w:hAnsi="Arial" w:cs="Arial"/>
        </w:rPr>
        <w:t>Aquinaten</w:t>
      </w:r>
      <w:proofErr w:type="spellEnd"/>
      <w:r>
        <w:rPr>
          <w:rFonts w:ascii="Arial" w:hAnsi="Arial" w:cs="Arial"/>
        </w:rPr>
        <w:t xml:space="preserve">. Die </w:t>
      </w:r>
      <w:r>
        <w:rPr>
          <w:rFonts w:ascii="Arial" w:hAnsi="Arial" w:cs="Arial"/>
          <w:i/>
          <w:iCs/>
        </w:rPr>
        <w:t>Wahrheit</w:t>
      </w:r>
      <w:r>
        <w:rPr>
          <w:rFonts w:ascii="Arial" w:hAnsi="Arial" w:cs="Arial"/>
        </w:rPr>
        <w:t xml:space="preserve"> wird die Grundlage des Friedens sein, wenn jeder außer seinen Rechten auch seine Pflichten gegenüber den anderen ehrlich anerkennt. Die </w:t>
      </w:r>
      <w:r>
        <w:rPr>
          <w:rFonts w:ascii="Arial" w:hAnsi="Arial" w:cs="Arial"/>
          <w:i/>
          <w:iCs/>
        </w:rPr>
        <w:t xml:space="preserve">Gerechtigkeit </w:t>
      </w:r>
      <w:r>
        <w:rPr>
          <w:rFonts w:ascii="Arial" w:hAnsi="Arial" w:cs="Arial"/>
        </w:rPr>
        <w:t xml:space="preserve">wird den Frieden aufbauen, wenn jeder die </w:t>
      </w:r>
      <w:r w:rsidR="00E542ED">
        <w:rPr>
          <w:rFonts w:ascii="Arial" w:hAnsi="Arial" w:cs="Arial"/>
        </w:rPr>
        <w:t>R</w:t>
      </w:r>
      <w:r>
        <w:rPr>
          <w:rFonts w:ascii="Arial" w:hAnsi="Arial" w:cs="Arial"/>
        </w:rPr>
        <w:t xml:space="preserve">echte der anderen konkret respektiert und sich bemüht, seine Pflichten gegenüber den anderen voll zu erfüllen. Der Weg zum Frieden, so der Konzilspapst, muss über die Verteidigung und Förderung der menschlichen Grundrechte führen. Die Sicherung des Friedens ist nicht ohne den Schutz der Menschenrechte und der Menschenpflichten möglich. Es ist aber nicht nur das Recht des einzelnen. </w:t>
      </w:r>
      <w:r>
        <w:rPr>
          <w:rFonts w:ascii="Arial" w:hAnsi="Arial" w:cs="Arial"/>
        </w:rPr>
        <w:lastRenderedPageBreak/>
        <w:t xml:space="preserve">Johannes XXIII. verweist auch und gerade auf das Gemeinwohl, und zwar auf internationaler, universaler Ebene. Die </w:t>
      </w:r>
      <w:r>
        <w:rPr>
          <w:rFonts w:ascii="Arial" w:hAnsi="Arial" w:cs="Arial"/>
          <w:i/>
          <w:iCs/>
        </w:rPr>
        <w:t xml:space="preserve">Liebe </w:t>
      </w:r>
      <w:r>
        <w:rPr>
          <w:rFonts w:ascii="Arial" w:hAnsi="Arial" w:cs="Arial"/>
        </w:rPr>
        <w:t xml:space="preserve">wird der Sauerteig des Friedens sein, wenn die Menschen die Nöte und Bedürfnisse der anderen als ihre eigenen empfinden und ihren Besitz, angefangen bei den geistigen Werten, mit den anderen teilen. Die </w:t>
      </w:r>
      <w:r>
        <w:rPr>
          <w:rFonts w:ascii="Arial" w:hAnsi="Arial" w:cs="Arial"/>
          <w:i/>
          <w:iCs/>
        </w:rPr>
        <w:t xml:space="preserve">Freiheit </w:t>
      </w:r>
      <w:r>
        <w:rPr>
          <w:rFonts w:ascii="Arial" w:hAnsi="Arial" w:cs="Arial"/>
        </w:rPr>
        <w:t>schließlich wird den Frieden nähren und Früchte tragen lassen, wenn die einzelnen bei der Wahl der Mittel zu seiner Erreichung der Vernunft folgen und mutig die Verantwortung für das eigene Handeln übernehmen.</w:t>
      </w:r>
    </w:p>
    <w:p w:rsidR="001D3CCA" w:rsidRDefault="001D3CCA" w:rsidP="00A0683A">
      <w:pPr>
        <w:pStyle w:val="Textkrper"/>
        <w:spacing w:line="360" w:lineRule="auto"/>
        <w:rPr>
          <w:rFonts w:ascii="Arial" w:hAnsi="Arial" w:cs="Arial"/>
        </w:rPr>
      </w:pPr>
    </w:p>
    <w:p w:rsidR="001D3CCA" w:rsidRDefault="001D3CCA" w:rsidP="00A0683A">
      <w:pPr>
        <w:pStyle w:val="Textkrper"/>
        <w:spacing w:line="360" w:lineRule="auto"/>
        <w:rPr>
          <w:rFonts w:ascii="Arial" w:hAnsi="Arial" w:cs="Arial"/>
        </w:rPr>
      </w:pPr>
      <w:r>
        <w:rPr>
          <w:rFonts w:ascii="Arial" w:hAnsi="Arial" w:cs="Arial"/>
        </w:rPr>
        <w:t>Schluss: Identität und Beweglichkeit</w:t>
      </w:r>
    </w:p>
    <w:p w:rsidR="001D3CCA" w:rsidRDefault="001D3CCA" w:rsidP="00A0683A">
      <w:pPr>
        <w:pStyle w:val="Textkrper"/>
        <w:spacing w:line="360" w:lineRule="auto"/>
        <w:rPr>
          <w:rFonts w:ascii="Arial" w:hAnsi="Arial" w:cs="Arial"/>
        </w:rPr>
      </w:pPr>
    </w:p>
    <w:p w:rsidR="00A4409C" w:rsidRDefault="00A4409C" w:rsidP="00A4409C">
      <w:pPr>
        <w:rPr>
          <w:rFonts w:ascii="Arial" w:hAnsi="Arial" w:cs="Arial"/>
        </w:rPr>
      </w:pPr>
      <w:r>
        <w:rPr>
          <w:rFonts w:ascii="Arial" w:hAnsi="Arial" w:cs="Arial"/>
        </w:rPr>
        <w:t>Zum Verstehen gehört Beweglichkeit.</w:t>
      </w:r>
      <w:r>
        <w:rPr>
          <w:rFonts w:ascii="Arial" w:hAnsi="Arial" w:cs="Arial"/>
          <w:color w:val="5E5E5E"/>
        </w:rPr>
        <w:t xml:space="preserve"> </w:t>
      </w:r>
      <w:r>
        <w:rPr>
          <w:rFonts w:ascii="Arial" w:hAnsi="Arial" w:cs="Arial"/>
        </w:rPr>
        <w:t xml:space="preserve">Kant versteht darunter den </w:t>
      </w:r>
      <w:r>
        <w:rPr>
          <w:rFonts w:ascii="Arial" w:hAnsi="Arial" w:cs="Arial"/>
          <w:color w:val="000000"/>
        </w:rPr>
        <w:t>Überblick zu verschiedenen Denkweisen über Kritik bis hin zur Selbstkritik als "Beweglichkeit des eigenen Denkens, das sich selbst immer wieder der Möglichkeit aussetzt, falsch zu liegen</w:t>
      </w:r>
      <w:r>
        <w:rPr>
          <w:rFonts w:ascii="Arial" w:hAnsi="Arial" w:cs="Arial"/>
        </w:rPr>
        <w:t>.”</w:t>
      </w:r>
      <w:r>
        <w:rPr>
          <w:rStyle w:val="Funotenzeichen"/>
          <w:rFonts w:ascii="Arial" w:hAnsi="Arial" w:cs="Arial"/>
        </w:rPr>
        <w:footnoteReference w:id="44"/>
      </w:r>
    </w:p>
    <w:p w:rsidR="00A4409C" w:rsidRDefault="00A4409C" w:rsidP="00A4409C">
      <w:pPr>
        <w:rPr>
          <w:lang w:val="de-DE"/>
        </w:rPr>
      </w:pPr>
      <w:proofErr w:type="gramStart"/>
      <w:r>
        <w:rPr>
          <w:rFonts w:ascii="Arial" w:hAnsi="Arial" w:cs="Arial"/>
        </w:rPr>
        <w:t>Kants Schrift „Über Pädagogik“ zielt darauf ab, ganz im Sinne des Aufklärungsideals, Menschen zur geistigen Beweglichkeit zu führen – die Haupteinsichten: es geht um eine Disziplinierung, eine Kultivierung (gegen die Verrohung), eine Zivilisierung (Vermittlung von „Weltklugheit“ als Klugheit im Umgang mit Menschen) und eine Moralisierung in einem Bildungsprozess; die Erziehenden müssen selber erzogen sein (d.h. dem hier entwickelten Bildungsideal entsprechen und an sich arbeiten); die Erziehung muss sich an der Welt, wie sie sein sollte und nicht bloß an der Welt, wie sie ist, orientieren; die Erziehung braucht Freiheit und Gemeinschaft (nach Kant: der Baum, der alleine steht, wächst krumm); schließlich: Erziehung muss zur Fröhlichkeit des Herzens führen (was wiederum nur diejenigen vermitteln können, die entsprechende Fröhlichkeit zeigen).</w:t>
      </w:r>
      <w:proofErr w:type="gramEnd"/>
      <w:r>
        <w:rPr>
          <w:lang w:val="de-DE"/>
        </w:rPr>
        <w:t xml:space="preserve"> </w:t>
      </w:r>
    </w:p>
    <w:p w:rsidR="00A4409C" w:rsidRDefault="00A4409C" w:rsidP="00A4409C">
      <w:pPr>
        <w:rPr>
          <w:rFonts w:ascii="Arial" w:hAnsi="Arial" w:cs="Arial"/>
          <w:lang w:eastAsia="de-AT"/>
        </w:rPr>
      </w:pPr>
      <w:r>
        <w:rPr>
          <w:rFonts w:ascii="Arial" w:hAnsi="Arial" w:cs="Arial"/>
        </w:rPr>
        <w:t xml:space="preserve">„Das Zeitalter der </w:t>
      </w:r>
      <w:proofErr w:type="spellStart"/>
      <w:r>
        <w:rPr>
          <w:rFonts w:ascii="Arial" w:hAnsi="Arial" w:cs="Arial"/>
        </w:rPr>
        <w:t>Gelangung</w:t>
      </w:r>
      <w:proofErr w:type="spellEnd"/>
      <w:r>
        <w:rPr>
          <w:rFonts w:ascii="Arial" w:hAnsi="Arial" w:cs="Arial"/>
        </w:rPr>
        <w:t xml:space="preserve"> des Menschen zum vollständigen Gebrauch seiner Vernunft kann in Ansehung seiner Geschicklichkeit (Kunstvermögens zu beliebiger Absicht) etwa ins zwanzigste, das in Ansehung der Klugheit (andere Menschen zu seinen Absichten zu brauchen) ins vierzigste, endlich die Weisheit etwa im sechzigsten anberaumt werden. Die Vorschrift, dazu zu gelangen, enthält drei dahin führende Maximen: </w:t>
      </w:r>
      <w:r>
        <w:rPr>
          <w:rFonts w:ascii="Arial" w:hAnsi="Arial" w:cs="Arial"/>
        </w:rPr>
        <w:lastRenderedPageBreak/>
        <w:t xml:space="preserve">1) Selbstdenken, 2) sich (in der Mitteilung mit Menschen) an die Stelle des anderen zu denken, 3) jederzeit mit sich selbst einstimmig zu denken.“ </w:t>
      </w:r>
      <w:r>
        <w:rPr>
          <w:rStyle w:val="Funotenzeichen"/>
          <w:rFonts w:ascii="Arial" w:hAnsi="Arial" w:cs="Arial"/>
        </w:rPr>
        <w:footnoteReference w:id="45"/>
      </w:r>
      <w:r>
        <w:rPr>
          <w:rFonts w:ascii="Arial" w:hAnsi="Arial" w:cs="Arial"/>
          <w:lang w:eastAsia="de-AT"/>
        </w:rPr>
        <w:t xml:space="preserve"> </w:t>
      </w:r>
    </w:p>
    <w:p w:rsidR="00ED63F4" w:rsidRDefault="00ED63F4" w:rsidP="00A4409C">
      <w:pPr>
        <w:rPr>
          <w:rFonts w:ascii="Arial" w:hAnsi="Arial" w:cs="Arial"/>
          <w:lang w:eastAsia="de-AT"/>
        </w:rPr>
      </w:pPr>
    </w:p>
    <w:p w:rsidR="009C0287" w:rsidRDefault="00ED63F4" w:rsidP="00A4409C">
      <w:pPr>
        <w:rPr>
          <w:rFonts w:ascii="Arial" w:hAnsi="Arial" w:cs="Arial"/>
        </w:rPr>
      </w:pPr>
      <w:r>
        <w:rPr>
          <w:rFonts w:ascii="Arial" w:hAnsi="Arial" w:cs="Arial"/>
        </w:rPr>
        <w:t>Was gehört zur Barmherzigkeit? Zunächst ist es eine liebende, offene, wahrnehmende und hörende Aufmerksamkeit, welche das Leiden anderer sehen und es sich zu Herzen gehen lässt. Eine solche Aufmerksamkeit setzt ein leidenschaftliches Interesse für den Menschen voraus. Erst durch diese Gesinnung wird der Nächste zum Nächsten.</w:t>
      </w:r>
      <w:r w:rsidR="009C0287">
        <w:rPr>
          <w:rFonts w:ascii="Arial" w:hAnsi="Arial" w:cs="Arial"/>
        </w:rPr>
        <w:t xml:space="preserve"> Und es braucht das Wahrnehmen der Leiden sowie der Ängste der jeweils anderen.</w:t>
      </w:r>
      <w:r w:rsidR="0054594A">
        <w:rPr>
          <w:rFonts w:ascii="Arial" w:hAnsi="Arial" w:cs="Arial"/>
        </w:rPr>
        <w:t xml:space="preserve"> In seinem Werk „</w:t>
      </w:r>
      <w:proofErr w:type="spellStart"/>
      <w:r w:rsidR="0054594A">
        <w:rPr>
          <w:rFonts w:ascii="Arial" w:hAnsi="Arial" w:cs="Arial"/>
        </w:rPr>
        <w:t>memoria</w:t>
      </w:r>
      <w:proofErr w:type="spellEnd"/>
      <w:r w:rsidR="0054594A">
        <w:rPr>
          <w:rFonts w:ascii="Arial" w:hAnsi="Arial" w:cs="Arial"/>
        </w:rPr>
        <w:t xml:space="preserve"> </w:t>
      </w:r>
      <w:proofErr w:type="spellStart"/>
      <w:r w:rsidR="0054594A">
        <w:rPr>
          <w:rFonts w:ascii="Arial" w:hAnsi="Arial" w:cs="Arial"/>
        </w:rPr>
        <w:t>passionis</w:t>
      </w:r>
      <w:proofErr w:type="spellEnd"/>
      <w:r w:rsidR="0054594A">
        <w:rPr>
          <w:rFonts w:ascii="Arial" w:hAnsi="Arial" w:cs="Arial"/>
        </w:rPr>
        <w:t>“ verweist Johann Baptist Metz auf die Ambivalenz der Erinnerung an das Leiden einzelner, aber auch von Völkern. Wird nur das eigene Leiden erinnert, dann wird dies zum Nährboden von neuen Kriegen. Ist die „</w:t>
      </w:r>
      <w:proofErr w:type="spellStart"/>
      <w:r w:rsidR="0054594A">
        <w:rPr>
          <w:rFonts w:ascii="Arial" w:hAnsi="Arial" w:cs="Arial"/>
        </w:rPr>
        <w:t>memoria</w:t>
      </w:r>
      <w:proofErr w:type="spellEnd"/>
      <w:r w:rsidR="0054594A">
        <w:rPr>
          <w:rFonts w:ascii="Arial" w:hAnsi="Arial" w:cs="Arial"/>
        </w:rPr>
        <w:t xml:space="preserve"> </w:t>
      </w:r>
      <w:proofErr w:type="spellStart"/>
      <w:r w:rsidR="0054594A">
        <w:rPr>
          <w:rFonts w:ascii="Arial" w:hAnsi="Arial" w:cs="Arial"/>
        </w:rPr>
        <w:t>passionis</w:t>
      </w:r>
      <w:proofErr w:type="spellEnd"/>
      <w:r w:rsidR="0054594A">
        <w:rPr>
          <w:rFonts w:ascii="Arial" w:hAnsi="Arial" w:cs="Arial"/>
        </w:rPr>
        <w:t xml:space="preserve">“ Organ der Verständigung und des Friedens oder Quelle der Verfeindung, des Hasses und der Gewalt? Friedenspolitik aus der biblischen </w:t>
      </w:r>
      <w:proofErr w:type="spellStart"/>
      <w:r w:rsidR="0054594A">
        <w:rPr>
          <w:rFonts w:ascii="Arial" w:hAnsi="Arial" w:cs="Arial"/>
        </w:rPr>
        <w:t>memoria</w:t>
      </w:r>
      <w:proofErr w:type="spellEnd"/>
      <w:r w:rsidR="0054594A">
        <w:rPr>
          <w:rFonts w:ascii="Arial" w:hAnsi="Arial" w:cs="Arial"/>
        </w:rPr>
        <w:t xml:space="preserve"> </w:t>
      </w:r>
      <w:proofErr w:type="spellStart"/>
      <w:r w:rsidR="0054594A">
        <w:rPr>
          <w:rFonts w:ascii="Arial" w:hAnsi="Arial" w:cs="Arial"/>
        </w:rPr>
        <w:t>passionis</w:t>
      </w:r>
      <w:proofErr w:type="spellEnd"/>
      <w:r w:rsidR="0054594A">
        <w:rPr>
          <w:rFonts w:ascii="Arial" w:hAnsi="Arial" w:cs="Arial"/>
        </w:rPr>
        <w:t xml:space="preserve"> braucht die Bereitschaft, „nicht nur auf die eigenen Leiden schauen zu wollen, sondern auch die Leiden der Anderen, die Leiden der bisherigen Feinde nicht zu vergessen und beim eigenen Handeln in Betracht zu ziehen.“</w:t>
      </w:r>
      <w:r w:rsidR="0054594A">
        <w:rPr>
          <w:rStyle w:val="Funotenzeichen"/>
        </w:rPr>
        <w:footnoteReference w:id="46"/>
      </w:r>
    </w:p>
    <w:p w:rsidR="00A4409C" w:rsidRDefault="00A4409C" w:rsidP="00A0683A">
      <w:pPr>
        <w:pStyle w:val="Textkrper"/>
        <w:spacing w:line="360" w:lineRule="auto"/>
        <w:rPr>
          <w:rFonts w:ascii="Arial" w:hAnsi="Arial" w:cs="Arial"/>
        </w:rPr>
      </w:pPr>
    </w:p>
    <w:sectPr w:rsidR="00A4409C">
      <w:foot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174E" w:rsidRDefault="0066174E" w:rsidP="0066174E">
      <w:pPr>
        <w:spacing w:line="240" w:lineRule="auto"/>
      </w:pPr>
      <w:r>
        <w:separator/>
      </w:r>
    </w:p>
  </w:endnote>
  <w:endnote w:type="continuationSeparator" w:id="0">
    <w:p w:rsidR="0066174E" w:rsidRDefault="0066174E" w:rsidP="006617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dvPS_TIR">
    <w:altName w:val="MS Mincho"/>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3171600"/>
      <w:docPartObj>
        <w:docPartGallery w:val="Page Numbers (Bottom of Page)"/>
        <w:docPartUnique/>
      </w:docPartObj>
    </w:sdtPr>
    <w:sdtEndPr/>
    <w:sdtContent>
      <w:p w:rsidR="009C0287" w:rsidRDefault="009C0287">
        <w:pPr>
          <w:pStyle w:val="Fuzeile"/>
          <w:jc w:val="center"/>
        </w:pPr>
        <w:r>
          <w:fldChar w:fldCharType="begin"/>
        </w:r>
        <w:r>
          <w:instrText>PAGE   \* MERGEFORMAT</w:instrText>
        </w:r>
        <w:r>
          <w:fldChar w:fldCharType="separate"/>
        </w:r>
        <w:r w:rsidR="0054594A" w:rsidRPr="0054594A">
          <w:rPr>
            <w:noProof/>
            <w:lang w:val="de-DE"/>
          </w:rPr>
          <w:t>20</w:t>
        </w:r>
        <w:r>
          <w:fldChar w:fldCharType="end"/>
        </w:r>
      </w:p>
    </w:sdtContent>
  </w:sdt>
  <w:p w:rsidR="00422E0F" w:rsidRDefault="00422E0F">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174E" w:rsidRDefault="0066174E" w:rsidP="0066174E">
      <w:pPr>
        <w:spacing w:line="240" w:lineRule="auto"/>
      </w:pPr>
      <w:r>
        <w:separator/>
      </w:r>
    </w:p>
  </w:footnote>
  <w:footnote w:type="continuationSeparator" w:id="0">
    <w:p w:rsidR="0066174E" w:rsidRDefault="0066174E" w:rsidP="0066174E">
      <w:pPr>
        <w:spacing w:line="240" w:lineRule="auto"/>
      </w:pPr>
      <w:r>
        <w:continuationSeparator/>
      </w:r>
    </w:p>
  </w:footnote>
  <w:footnote w:id="1">
    <w:p w:rsidR="002E5B63" w:rsidRPr="006C4F8E" w:rsidRDefault="002E5B63" w:rsidP="006C4F8E">
      <w:pPr>
        <w:pStyle w:val="Funotentext"/>
        <w:spacing w:after="100" w:afterAutospacing="1"/>
        <w:ind w:left="142" w:hanging="142"/>
        <w:jc w:val="both"/>
        <w:rPr>
          <w:rFonts w:ascii="Arial" w:hAnsi="Arial" w:cs="Arial"/>
        </w:rPr>
      </w:pPr>
      <w:r w:rsidRPr="006C4F8E">
        <w:rPr>
          <w:rStyle w:val="Funotenzeichen"/>
          <w:rFonts w:ascii="Arial" w:hAnsi="Arial" w:cs="Arial"/>
          <w:sz w:val="20"/>
        </w:rPr>
        <w:footnoteRef/>
      </w:r>
      <w:r w:rsidRPr="006C4F8E">
        <w:rPr>
          <w:rFonts w:ascii="Arial" w:hAnsi="Arial" w:cs="Arial"/>
        </w:rPr>
        <w:t xml:space="preserve"> Theodor W. Adorno, Hans Albert, Ralf Dahrendorf, Jürgen Habermas, Harald Pilot und Karl R. Popper. Der </w:t>
      </w:r>
      <w:proofErr w:type="spellStart"/>
      <w:r w:rsidRPr="006C4F8E">
        <w:rPr>
          <w:rFonts w:ascii="Arial" w:hAnsi="Arial" w:cs="Arial"/>
        </w:rPr>
        <w:t>Positivismusstreit</w:t>
      </w:r>
      <w:proofErr w:type="spellEnd"/>
      <w:r w:rsidRPr="006C4F8E">
        <w:rPr>
          <w:rFonts w:ascii="Arial" w:hAnsi="Arial" w:cs="Arial"/>
        </w:rPr>
        <w:t xml:space="preserve"> in der deutschen Soziologie. Neuwied und Berlin 1969.</w:t>
      </w:r>
    </w:p>
  </w:footnote>
  <w:footnote w:id="2">
    <w:p w:rsidR="002E5B63" w:rsidRPr="006C4F8E" w:rsidRDefault="002E5B63" w:rsidP="006C4F8E">
      <w:pPr>
        <w:pStyle w:val="Funotentext"/>
        <w:spacing w:after="100" w:afterAutospacing="1"/>
        <w:ind w:left="142" w:hanging="142"/>
        <w:jc w:val="both"/>
        <w:rPr>
          <w:rFonts w:ascii="Arial" w:hAnsi="Arial" w:cs="Arial"/>
        </w:rPr>
      </w:pPr>
      <w:r w:rsidRPr="006C4F8E">
        <w:rPr>
          <w:rStyle w:val="Funotenzeichen"/>
          <w:rFonts w:ascii="Arial" w:hAnsi="Arial" w:cs="Arial"/>
          <w:sz w:val="20"/>
        </w:rPr>
        <w:footnoteRef/>
      </w:r>
      <w:r w:rsidRPr="006C4F8E">
        <w:rPr>
          <w:rFonts w:ascii="Arial" w:hAnsi="Arial" w:cs="Arial"/>
        </w:rPr>
        <w:t xml:space="preserve"> Niklas Luhmann, Organisation, in: W. Küpper und G. Ortmann (</w:t>
      </w:r>
      <w:proofErr w:type="spellStart"/>
      <w:r w:rsidRPr="006C4F8E">
        <w:rPr>
          <w:rFonts w:ascii="Arial" w:hAnsi="Arial" w:cs="Arial"/>
        </w:rPr>
        <w:t>Hg</w:t>
      </w:r>
      <w:proofErr w:type="spellEnd"/>
      <w:r w:rsidRPr="006C4F8E">
        <w:rPr>
          <w:rFonts w:ascii="Arial" w:hAnsi="Arial" w:cs="Arial"/>
        </w:rPr>
        <w:t>.), Mikropolitik. Rationalität, Macht und Spiele in Organisationen. Opladen 1988, 165-185; Niklas Luhmann, Organisation und Entscheidung. Wiesbaden 2006.</w:t>
      </w:r>
    </w:p>
  </w:footnote>
  <w:footnote w:id="3">
    <w:p w:rsidR="002E5B63" w:rsidRPr="006C4F8E" w:rsidRDefault="002E5B63" w:rsidP="006C4F8E">
      <w:pPr>
        <w:pStyle w:val="Funotentext"/>
        <w:spacing w:after="100" w:afterAutospacing="1"/>
        <w:ind w:left="142" w:hanging="142"/>
        <w:jc w:val="both"/>
        <w:rPr>
          <w:rFonts w:ascii="Arial" w:hAnsi="Arial" w:cs="Arial"/>
        </w:rPr>
      </w:pPr>
      <w:r w:rsidRPr="006C4F8E">
        <w:rPr>
          <w:rStyle w:val="Funotenzeichen"/>
          <w:rFonts w:ascii="Arial" w:hAnsi="Arial" w:cs="Arial"/>
          <w:sz w:val="20"/>
        </w:rPr>
        <w:footnoteRef/>
      </w:r>
      <w:r w:rsidRPr="006C4F8E">
        <w:rPr>
          <w:rFonts w:ascii="Arial" w:hAnsi="Arial" w:cs="Arial"/>
        </w:rPr>
        <w:t xml:space="preserve"> Hans Georg Gadamer, Wahrheit und Methode, Tübingen 1975, 343.</w:t>
      </w:r>
    </w:p>
  </w:footnote>
  <w:footnote w:id="4">
    <w:p w:rsidR="005B6B8E" w:rsidRPr="006C4F8E" w:rsidRDefault="005B6B8E" w:rsidP="006C4F8E">
      <w:pPr>
        <w:pStyle w:val="Funotentext"/>
        <w:spacing w:after="100" w:afterAutospacing="1"/>
        <w:ind w:left="142" w:hanging="142"/>
        <w:jc w:val="both"/>
        <w:rPr>
          <w:rFonts w:ascii="Arial" w:hAnsi="Arial" w:cs="Arial"/>
        </w:rPr>
      </w:pPr>
      <w:r w:rsidRPr="006C4F8E">
        <w:rPr>
          <w:rStyle w:val="Funotenzeichen"/>
          <w:rFonts w:ascii="Arial" w:hAnsi="Arial" w:cs="Arial"/>
          <w:sz w:val="20"/>
        </w:rPr>
        <w:footnoteRef/>
      </w:r>
      <w:r w:rsidRPr="006C4F8E">
        <w:rPr>
          <w:rFonts w:ascii="Arial" w:hAnsi="Arial" w:cs="Arial"/>
        </w:rPr>
        <w:t xml:space="preserve"> Thomas von Aquin, Summa </w:t>
      </w:r>
      <w:proofErr w:type="spellStart"/>
      <w:r w:rsidRPr="006C4F8E">
        <w:rPr>
          <w:rFonts w:ascii="Arial" w:hAnsi="Arial" w:cs="Arial"/>
        </w:rPr>
        <w:t>Theologiae</w:t>
      </w:r>
      <w:proofErr w:type="spellEnd"/>
      <w:r w:rsidRPr="006C4F8E">
        <w:rPr>
          <w:rFonts w:ascii="Arial" w:hAnsi="Arial" w:cs="Arial"/>
        </w:rPr>
        <w:t xml:space="preserve"> II-II, 46 </w:t>
      </w:r>
      <w:proofErr w:type="spellStart"/>
      <w:r w:rsidRPr="006C4F8E">
        <w:rPr>
          <w:rFonts w:ascii="Arial" w:hAnsi="Arial" w:cs="Arial"/>
        </w:rPr>
        <w:t>art</w:t>
      </w:r>
      <w:proofErr w:type="spellEnd"/>
      <w:r w:rsidRPr="006C4F8E">
        <w:rPr>
          <w:rFonts w:ascii="Arial" w:hAnsi="Arial" w:cs="Arial"/>
        </w:rPr>
        <w:t xml:space="preserve"> 2 und 3.; vgl. Otto Hermann Pesch, Thomas von Aquin. Größe und Grenze mittelalterlicher Theologie, Mainz 1988, 254ff.</w:t>
      </w:r>
    </w:p>
  </w:footnote>
  <w:footnote w:id="5">
    <w:p w:rsidR="005B6B8E" w:rsidRPr="006C4F8E" w:rsidRDefault="005B6B8E" w:rsidP="006C4F8E">
      <w:pPr>
        <w:pStyle w:val="Funotentext"/>
        <w:spacing w:after="100" w:afterAutospacing="1"/>
        <w:ind w:left="142" w:hanging="142"/>
        <w:jc w:val="both"/>
        <w:rPr>
          <w:rFonts w:ascii="Arial" w:hAnsi="Arial" w:cs="Arial"/>
        </w:rPr>
      </w:pPr>
      <w:r w:rsidRPr="006C4F8E">
        <w:rPr>
          <w:rStyle w:val="Funotenzeichen"/>
          <w:rFonts w:ascii="Arial" w:hAnsi="Arial" w:cs="Arial"/>
          <w:sz w:val="20"/>
        </w:rPr>
        <w:footnoteRef/>
      </w:r>
      <w:r w:rsidRPr="006C4F8E">
        <w:rPr>
          <w:rFonts w:ascii="Arial" w:hAnsi="Arial" w:cs="Arial"/>
        </w:rPr>
        <w:t xml:space="preserve"> Vgl. Wolfgang Palaver, Fundamentalismus, in: Neues Lexikon der christli</w:t>
      </w:r>
      <w:r w:rsidRPr="006C4F8E">
        <w:rPr>
          <w:rFonts w:ascii="Arial" w:hAnsi="Arial" w:cs="Arial"/>
        </w:rPr>
        <w:softHyphen/>
        <w:t>chen Moral (</w:t>
      </w:r>
      <w:proofErr w:type="spellStart"/>
      <w:r w:rsidRPr="006C4F8E">
        <w:rPr>
          <w:rFonts w:ascii="Arial" w:hAnsi="Arial" w:cs="Arial"/>
        </w:rPr>
        <w:t>Hg</w:t>
      </w:r>
      <w:proofErr w:type="spellEnd"/>
      <w:r w:rsidRPr="006C4F8E">
        <w:rPr>
          <w:rFonts w:ascii="Arial" w:hAnsi="Arial" w:cs="Arial"/>
        </w:rPr>
        <w:t xml:space="preserve">. von H. Rotter/G. </w:t>
      </w:r>
      <w:proofErr w:type="spellStart"/>
      <w:r w:rsidRPr="006C4F8E">
        <w:rPr>
          <w:rFonts w:ascii="Arial" w:hAnsi="Arial" w:cs="Arial"/>
        </w:rPr>
        <w:t>Virt</w:t>
      </w:r>
      <w:proofErr w:type="spellEnd"/>
      <w:r w:rsidRPr="006C4F8E">
        <w:rPr>
          <w:rFonts w:ascii="Arial" w:hAnsi="Arial" w:cs="Arial"/>
        </w:rPr>
        <w:t>) Innsbruck 1990, 213-218.</w:t>
      </w:r>
    </w:p>
  </w:footnote>
  <w:footnote w:id="6">
    <w:p w:rsidR="005B6B8E" w:rsidRPr="006C4F8E" w:rsidRDefault="005B6B8E" w:rsidP="006C4F8E">
      <w:pPr>
        <w:pStyle w:val="Funotentext"/>
        <w:spacing w:after="100" w:afterAutospacing="1"/>
        <w:ind w:left="142" w:hanging="142"/>
        <w:jc w:val="both"/>
        <w:rPr>
          <w:rFonts w:ascii="Arial" w:hAnsi="Arial" w:cs="Arial"/>
          <w:lang w:val="de-DE"/>
        </w:rPr>
      </w:pPr>
      <w:r w:rsidRPr="006C4F8E">
        <w:rPr>
          <w:rStyle w:val="Funotenzeichen"/>
          <w:rFonts w:ascii="Arial" w:hAnsi="Arial" w:cs="Arial"/>
          <w:sz w:val="20"/>
        </w:rPr>
        <w:footnoteRef/>
      </w:r>
      <w:r w:rsidRPr="006C4F8E">
        <w:rPr>
          <w:rFonts w:ascii="Arial" w:hAnsi="Arial" w:cs="Arial"/>
        </w:rPr>
        <w:t xml:space="preserve"> Theodor W. Adorno, Minima </w:t>
      </w:r>
      <w:proofErr w:type="spellStart"/>
      <w:r w:rsidRPr="006C4F8E">
        <w:rPr>
          <w:rFonts w:ascii="Arial" w:hAnsi="Arial" w:cs="Arial"/>
        </w:rPr>
        <w:t>moralia</w:t>
      </w:r>
      <w:proofErr w:type="spellEnd"/>
      <w:r w:rsidRPr="006C4F8E">
        <w:rPr>
          <w:rFonts w:ascii="Arial" w:hAnsi="Arial" w:cs="Arial"/>
        </w:rPr>
        <w:t>. Reflexionen aus dem beschädigten Leben, in: Ges. Schriften 7, Frankfurt a. M. 1980, Nr. 54.</w:t>
      </w:r>
    </w:p>
  </w:footnote>
  <w:footnote w:id="7">
    <w:p w:rsidR="005B6B8E" w:rsidRPr="006C4F8E" w:rsidRDefault="005B6B8E" w:rsidP="006C4F8E">
      <w:pPr>
        <w:pStyle w:val="Funotentext"/>
        <w:spacing w:after="100" w:afterAutospacing="1"/>
        <w:ind w:left="142" w:hanging="142"/>
        <w:jc w:val="both"/>
        <w:rPr>
          <w:rFonts w:ascii="Arial" w:hAnsi="Arial" w:cs="Arial"/>
        </w:rPr>
      </w:pPr>
      <w:r w:rsidRPr="006C4F8E">
        <w:rPr>
          <w:rStyle w:val="Funotenzeichen"/>
          <w:rFonts w:ascii="Arial" w:hAnsi="Arial" w:cs="Arial"/>
          <w:sz w:val="20"/>
        </w:rPr>
        <w:footnoteRef/>
      </w:r>
      <w:r w:rsidRPr="006C4F8E">
        <w:rPr>
          <w:rFonts w:ascii="Arial" w:hAnsi="Arial" w:cs="Arial"/>
        </w:rPr>
        <w:t xml:space="preserve"> Hanna-Barbara </w:t>
      </w:r>
      <w:proofErr w:type="spellStart"/>
      <w:r w:rsidRPr="006C4F8E">
        <w:rPr>
          <w:rFonts w:ascii="Arial" w:hAnsi="Arial" w:cs="Arial"/>
        </w:rPr>
        <w:t>Gerl</w:t>
      </w:r>
      <w:proofErr w:type="spellEnd"/>
      <w:r w:rsidRPr="006C4F8E">
        <w:rPr>
          <w:rFonts w:ascii="Arial" w:hAnsi="Arial" w:cs="Arial"/>
        </w:rPr>
        <w:t>, Unerbittliches Licht. Edith Stein: Philosophie-Mystik-Leben, Mainz 1991, 71-73. Vgl. auch Elisabeth Endres, Edith Stein. Christliche Philosophin und jüdische Märtyrerin, München 1987.</w:t>
      </w:r>
    </w:p>
  </w:footnote>
  <w:footnote w:id="8">
    <w:p w:rsidR="005B6B8E" w:rsidRPr="006C4F8E" w:rsidRDefault="005B6B8E" w:rsidP="006C4F8E">
      <w:pPr>
        <w:pStyle w:val="Funotentext"/>
        <w:spacing w:after="100" w:afterAutospacing="1"/>
        <w:ind w:left="142" w:hanging="142"/>
        <w:jc w:val="both"/>
        <w:rPr>
          <w:rFonts w:ascii="Arial" w:hAnsi="Arial" w:cs="Arial"/>
        </w:rPr>
      </w:pPr>
      <w:r w:rsidRPr="006C4F8E">
        <w:rPr>
          <w:rStyle w:val="Funotenzeichen"/>
          <w:rFonts w:ascii="Arial" w:hAnsi="Arial" w:cs="Arial"/>
          <w:sz w:val="20"/>
        </w:rPr>
        <w:footnoteRef/>
      </w:r>
      <w:r w:rsidRPr="006C4F8E">
        <w:rPr>
          <w:rFonts w:ascii="Arial" w:hAnsi="Arial" w:cs="Arial"/>
        </w:rPr>
        <w:t xml:space="preserve"> Simone Weil, Schwerkraft und Gnade, München 1981, 158.</w:t>
      </w:r>
    </w:p>
  </w:footnote>
  <w:footnote w:id="9">
    <w:p w:rsidR="005B6B8E" w:rsidRPr="006C4F8E" w:rsidRDefault="005B6B8E" w:rsidP="006C4F8E">
      <w:pPr>
        <w:pStyle w:val="Funotentext"/>
        <w:spacing w:after="100" w:afterAutospacing="1"/>
        <w:ind w:left="142" w:hanging="142"/>
        <w:jc w:val="both"/>
        <w:rPr>
          <w:rFonts w:ascii="Arial" w:hAnsi="Arial" w:cs="Arial"/>
          <w:lang w:val="de-DE"/>
        </w:rPr>
      </w:pPr>
      <w:r w:rsidRPr="006C4F8E">
        <w:rPr>
          <w:rStyle w:val="Funotenzeichen"/>
          <w:rFonts w:ascii="Arial" w:hAnsi="Arial" w:cs="Arial"/>
          <w:sz w:val="20"/>
        </w:rPr>
        <w:footnoteRef/>
      </w:r>
      <w:r w:rsidRPr="006C4F8E">
        <w:rPr>
          <w:rFonts w:ascii="Arial" w:hAnsi="Arial" w:cs="Arial"/>
        </w:rPr>
        <w:t xml:space="preserve"> Zum Verzicht auf Sinn durch das neuzeitliche Verständnis von Wissenschaft und zur Verhexung des Bewusstseins vgl. Max Horkheimer/Theodor W. Adorno, Dialektik der Aufklärung. Philosophische Fragmente, Frankfurt a. M. 1971, 9.28.</w:t>
      </w:r>
    </w:p>
  </w:footnote>
  <w:footnote w:id="10">
    <w:p w:rsidR="002E2B1F" w:rsidRPr="006C4F8E" w:rsidRDefault="002E2B1F" w:rsidP="00FB11CF">
      <w:pPr>
        <w:pStyle w:val="Funotentext"/>
        <w:spacing w:after="100" w:afterAutospacing="1"/>
        <w:ind w:left="142" w:hanging="142"/>
        <w:jc w:val="both"/>
        <w:rPr>
          <w:rFonts w:ascii="Arial" w:hAnsi="Arial" w:cs="Arial"/>
        </w:rPr>
      </w:pPr>
      <w:r w:rsidRPr="006C4F8E">
        <w:rPr>
          <w:rStyle w:val="Funotenzeichen"/>
          <w:rFonts w:ascii="Arial" w:hAnsi="Arial" w:cs="Arial"/>
          <w:sz w:val="20"/>
        </w:rPr>
        <w:footnoteRef/>
      </w:r>
      <w:r w:rsidR="006C4F8E">
        <w:rPr>
          <w:rFonts w:ascii="Arial" w:hAnsi="Arial" w:cs="Arial"/>
        </w:rPr>
        <w:t xml:space="preserve"> </w:t>
      </w:r>
      <w:r w:rsidRPr="006C4F8E">
        <w:rPr>
          <w:rFonts w:ascii="Arial" w:hAnsi="Arial" w:cs="Arial"/>
        </w:rPr>
        <w:t>Vgl. E</w:t>
      </w:r>
      <w:r w:rsidR="00E972A5">
        <w:rPr>
          <w:rFonts w:ascii="Arial" w:hAnsi="Arial" w:cs="Arial"/>
        </w:rPr>
        <w:t>lmar</w:t>
      </w:r>
      <w:r w:rsidRPr="006C4F8E">
        <w:rPr>
          <w:rFonts w:ascii="Arial" w:hAnsi="Arial" w:cs="Arial"/>
        </w:rPr>
        <w:t xml:space="preserve"> </w:t>
      </w:r>
      <w:proofErr w:type="spellStart"/>
      <w:r w:rsidRPr="006C4F8E">
        <w:rPr>
          <w:rFonts w:ascii="Arial" w:hAnsi="Arial" w:cs="Arial"/>
        </w:rPr>
        <w:t>Salmann</w:t>
      </w:r>
      <w:proofErr w:type="spellEnd"/>
      <w:r w:rsidRPr="006C4F8E">
        <w:rPr>
          <w:rFonts w:ascii="Arial" w:hAnsi="Arial" w:cs="Arial"/>
        </w:rPr>
        <w:t xml:space="preserve">, Neuzeit und Offenbarung. Studien zur trinitarischen </w:t>
      </w:r>
      <w:proofErr w:type="spellStart"/>
      <w:r w:rsidRPr="006C4F8E">
        <w:rPr>
          <w:rFonts w:ascii="Arial" w:hAnsi="Arial" w:cs="Arial"/>
        </w:rPr>
        <w:t>Analogik</w:t>
      </w:r>
      <w:proofErr w:type="spellEnd"/>
      <w:r w:rsidRPr="006C4F8E">
        <w:rPr>
          <w:rFonts w:ascii="Arial" w:hAnsi="Arial" w:cs="Arial"/>
        </w:rPr>
        <w:t xml:space="preserve"> des Christentums (</w:t>
      </w:r>
      <w:proofErr w:type="spellStart"/>
      <w:r w:rsidRPr="006C4F8E">
        <w:rPr>
          <w:rFonts w:ascii="Arial" w:hAnsi="Arial" w:cs="Arial"/>
        </w:rPr>
        <w:t>Studia</w:t>
      </w:r>
      <w:proofErr w:type="spellEnd"/>
      <w:r w:rsidRPr="006C4F8E">
        <w:rPr>
          <w:rFonts w:ascii="Arial" w:hAnsi="Arial" w:cs="Arial"/>
        </w:rPr>
        <w:t xml:space="preserve"> </w:t>
      </w:r>
      <w:proofErr w:type="spellStart"/>
      <w:r w:rsidRPr="006C4F8E">
        <w:rPr>
          <w:rFonts w:ascii="Arial" w:hAnsi="Arial" w:cs="Arial"/>
        </w:rPr>
        <w:t>Anselmiana</w:t>
      </w:r>
      <w:proofErr w:type="spellEnd"/>
      <w:r w:rsidRPr="006C4F8E">
        <w:rPr>
          <w:rFonts w:ascii="Arial" w:hAnsi="Arial" w:cs="Arial"/>
        </w:rPr>
        <w:t xml:space="preserve"> 94) Roma 1986,50ff; H</w:t>
      </w:r>
      <w:r w:rsidR="00E972A5">
        <w:rPr>
          <w:rFonts w:ascii="Arial" w:hAnsi="Arial" w:cs="Arial"/>
        </w:rPr>
        <w:t xml:space="preserve">ans </w:t>
      </w:r>
      <w:r w:rsidRPr="006C4F8E">
        <w:rPr>
          <w:rFonts w:ascii="Arial" w:hAnsi="Arial" w:cs="Arial"/>
        </w:rPr>
        <w:t>U</w:t>
      </w:r>
      <w:r w:rsidR="00E972A5">
        <w:rPr>
          <w:rFonts w:ascii="Arial" w:hAnsi="Arial" w:cs="Arial"/>
        </w:rPr>
        <w:t>rs</w:t>
      </w:r>
      <w:r w:rsidRPr="006C4F8E">
        <w:rPr>
          <w:rFonts w:ascii="Arial" w:hAnsi="Arial" w:cs="Arial"/>
        </w:rPr>
        <w:t xml:space="preserve"> von Balthasar, Herrlichkeit III/1,360-366. </w:t>
      </w:r>
      <w:r w:rsidRPr="006C4F8E">
        <w:rPr>
          <w:rFonts w:ascii="Arial" w:hAnsi="Arial" w:cs="Arial"/>
          <w:lang w:val="en-GB"/>
        </w:rPr>
        <w:t>948-976; F</w:t>
      </w:r>
      <w:r w:rsidR="00E972A5">
        <w:rPr>
          <w:rFonts w:ascii="Arial" w:hAnsi="Arial" w:cs="Arial"/>
          <w:lang w:val="en-GB"/>
        </w:rPr>
        <w:t>erdinand</w:t>
      </w:r>
      <w:r w:rsidRPr="006C4F8E">
        <w:rPr>
          <w:rFonts w:ascii="Arial" w:hAnsi="Arial" w:cs="Arial"/>
          <w:lang w:val="en-GB"/>
        </w:rPr>
        <w:t xml:space="preserve"> Ulrich, Homo </w:t>
      </w:r>
      <w:proofErr w:type="spellStart"/>
      <w:r w:rsidRPr="006C4F8E">
        <w:rPr>
          <w:rFonts w:ascii="Arial" w:hAnsi="Arial" w:cs="Arial"/>
          <w:lang w:val="en-GB"/>
        </w:rPr>
        <w:t>abyssus</w:t>
      </w:r>
      <w:proofErr w:type="spellEnd"/>
      <w:r w:rsidRPr="006C4F8E">
        <w:rPr>
          <w:rFonts w:ascii="Arial" w:hAnsi="Arial" w:cs="Arial"/>
          <w:lang w:val="en-GB"/>
        </w:rPr>
        <w:t xml:space="preserve">. </w:t>
      </w:r>
      <w:r w:rsidRPr="006C4F8E">
        <w:rPr>
          <w:rFonts w:ascii="Arial" w:hAnsi="Arial" w:cs="Arial"/>
        </w:rPr>
        <w:t xml:space="preserve">Das Wagnis der </w:t>
      </w:r>
      <w:proofErr w:type="spellStart"/>
      <w:r w:rsidRPr="006C4F8E">
        <w:rPr>
          <w:rFonts w:ascii="Arial" w:hAnsi="Arial" w:cs="Arial"/>
        </w:rPr>
        <w:t>Seinsfrage</w:t>
      </w:r>
      <w:proofErr w:type="spellEnd"/>
      <w:r w:rsidRPr="006C4F8E">
        <w:rPr>
          <w:rFonts w:ascii="Arial" w:hAnsi="Arial" w:cs="Arial"/>
        </w:rPr>
        <w:t>, Einsiedeln 1961,</w:t>
      </w:r>
      <w:r w:rsidR="006C4F8E">
        <w:rPr>
          <w:rFonts w:ascii="Arial" w:hAnsi="Arial" w:cs="Arial"/>
        </w:rPr>
        <w:t xml:space="preserve"> </w:t>
      </w:r>
      <w:r w:rsidRPr="006C4F8E">
        <w:rPr>
          <w:rFonts w:ascii="Arial" w:hAnsi="Arial" w:cs="Arial"/>
        </w:rPr>
        <w:t>31-95.</w:t>
      </w:r>
    </w:p>
  </w:footnote>
  <w:footnote w:id="11">
    <w:p w:rsidR="002E2B1F" w:rsidRPr="006C4F8E" w:rsidRDefault="002E2B1F" w:rsidP="00FB11CF">
      <w:pPr>
        <w:pStyle w:val="Funotentext"/>
        <w:spacing w:after="100" w:afterAutospacing="1"/>
        <w:ind w:left="142" w:hanging="142"/>
        <w:jc w:val="both"/>
        <w:rPr>
          <w:rFonts w:ascii="Arial" w:hAnsi="Arial" w:cs="Arial"/>
          <w:lang w:val="fr-FR"/>
        </w:rPr>
      </w:pPr>
      <w:r w:rsidRPr="006C4F8E">
        <w:rPr>
          <w:rStyle w:val="Funotenzeichen"/>
          <w:rFonts w:ascii="Arial" w:hAnsi="Arial" w:cs="Arial"/>
          <w:sz w:val="20"/>
        </w:rPr>
        <w:footnoteRef/>
      </w:r>
      <w:r w:rsidR="006C4F8E">
        <w:rPr>
          <w:rFonts w:ascii="Arial" w:hAnsi="Arial" w:cs="Arial"/>
          <w:lang w:val="fr-FR"/>
        </w:rPr>
        <w:t xml:space="preserve"> « </w:t>
      </w:r>
      <w:r w:rsidRPr="006C4F8E">
        <w:rPr>
          <w:rFonts w:ascii="Arial" w:hAnsi="Arial" w:cs="Arial"/>
          <w:lang w:val="fr-FR"/>
        </w:rPr>
        <w:t xml:space="preserve">In </w:t>
      </w:r>
      <w:proofErr w:type="spellStart"/>
      <w:r w:rsidRPr="006C4F8E">
        <w:rPr>
          <w:rFonts w:ascii="Arial" w:hAnsi="Arial" w:cs="Arial"/>
          <w:lang w:val="fr-FR"/>
        </w:rPr>
        <w:t>divinis</w:t>
      </w:r>
      <w:proofErr w:type="spellEnd"/>
      <w:r w:rsidRPr="006C4F8E">
        <w:rPr>
          <w:rFonts w:ascii="Arial" w:hAnsi="Arial" w:cs="Arial"/>
          <w:lang w:val="fr-FR"/>
        </w:rPr>
        <w:t xml:space="preserve"> est </w:t>
      </w:r>
      <w:proofErr w:type="spellStart"/>
      <w:r w:rsidRPr="006C4F8E">
        <w:rPr>
          <w:rFonts w:ascii="Arial" w:hAnsi="Arial" w:cs="Arial"/>
          <w:lang w:val="fr-FR"/>
        </w:rPr>
        <w:t>eadem</w:t>
      </w:r>
      <w:proofErr w:type="spellEnd"/>
      <w:r w:rsidRPr="006C4F8E">
        <w:rPr>
          <w:rFonts w:ascii="Arial" w:hAnsi="Arial" w:cs="Arial"/>
          <w:lang w:val="fr-FR"/>
        </w:rPr>
        <w:t xml:space="preserve"> </w:t>
      </w:r>
      <w:proofErr w:type="spellStart"/>
      <w:r w:rsidRPr="006C4F8E">
        <w:rPr>
          <w:rFonts w:ascii="Arial" w:hAnsi="Arial" w:cs="Arial"/>
          <w:lang w:val="fr-FR"/>
        </w:rPr>
        <w:t>natura</w:t>
      </w:r>
      <w:proofErr w:type="spellEnd"/>
      <w:r w:rsidRPr="006C4F8E">
        <w:rPr>
          <w:rFonts w:ascii="Arial" w:hAnsi="Arial" w:cs="Arial"/>
          <w:lang w:val="fr-FR"/>
        </w:rPr>
        <w:t xml:space="preserve"> </w:t>
      </w:r>
      <w:proofErr w:type="spellStart"/>
      <w:r w:rsidRPr="006C4F8E">
        <w:rPr>
          <w:rFonts w:ascii="Arial" w:hAnsi="Arial" w:cs="Arial"/>
          <w:lang w:val="fr-FR"/>
        </w:rPr>
        <w:t>numero</w:t>
      </w:r>
      <w:proofErr w:type="spellEnd"/>
      <w:r w:rsidRPr="006C4F8E">
        <w:rPr>
          <w:rFonts w:ascii="Arial" w:hAnsi="Arial" w:cs="Arial"/>
          <w:lang w:val="fr-FR"/>
        </w:rPr>
        <w:t xml:space="preserve"> </w:t>
      </w:r>
      <w:proofErr w:type="spellStart"/>
      <w:r w:rsidRPr="006C4F8E">
        <w:rPr>
          <w:rFonts w:ascii="Arial" w:hAnsi="Arial" w:cs="Arial"/>
          <w:lang w:val="fr-FR"/>
        </w:rPr>
        <w:t>quam</w:t>
      </w:r>
      <w:proofErr w:type="spellEnd"/>
      <w:r w:rsidRPr="006C4F8E">
        <w:rPr>
          <w:rFonts w:ascii="Arial" w:hAnsi="Arial" w:cs="Arial"/>
          <w:lang w:val="fr-FR"/>
        </w:rPr>
        <w:t xml:space="preserve"> Pater </w:t>
      </w:r>
      <w:proofErr w:type="spellStart"/>
      <w:r w:rsidRPr="006C4F8E">
        <w:rPr>
          <w:rFonts w:ascii="Arial" w:hAnsi="Arial" w:cs="Arial"/>
          <w:lang w:val="fr-FR"/>
        </w:rPr>
        <w:t>dat</w:t>
      </w:r>
      <w:proofErr w:type="spellEnd"/>
      <w:r w:rsidRPr="006C4F8E">
        <w:rPr>
          <w:rFonts w:ascii="Arial" w:hAnsi="Arial" w:cs="Arial"/>
          <w:lang w:val="fr-FR"/>
        </w:rPr>
        <w:t xml:space="preserve"> </w:t>
      </w:r>
      <w:proofErr w:type="spellStart"/>
      <w:r w:rsidRPr="006C4F8E">
        <w:rPr>
          <w:rFonts w:ascii="Arial" w:hAnsi="Arial" w:cs="Arial"/>
          <w:lang w:val="fr-FR"/>
        </w:rPr>
        <w:t>Filio</w:t>
      </w:r>
      <w:proofErr w:type="spellEnd"/>
      <w:r w:rsidRPr="006C4F8E">
        <w:rPr>
          <w:rFonts w:ascii="Arial" w:hAnsi="Arial" w:cs="Arial"/>
          <w:lang w:val="fr-FR"/>
        </w:rPr>
        <w:t xml:space="preserve">, et qua </w:t>
      </w:r>
      <w:proofErr w:type="spellStart"/>
      <w:r w:rsidRPr="006C4F8E">
        <w:rPr>
          <w:rFonts w:ascii="Arial" w:hAnsi="Arial" w:cs="Arial"/>
          <w:lang w:val="fr-FR"/>
        </w:rPr>
        <w:t>eam</w:t>
      </w:r>
      <w:proofErr w:type="spellEnd"/>
      <w:r w:rsidRPr="006C4F8E">
        <w:rPr>
          <w:rFonts w:ascii="Arial" w:hAnsi="Arial" w:cs="Arial"/>
          <w:lang w:val="fr-FR"/>
        </w:rPr>
        <w:t xml:space="preserve"> </w:t>
      </w:r>
      <w:proofErr w:type="spellStart"/>
      <w:r w:rsidRPr="006C4F8E">
        <w:rPr>
          <w:rFonts w:ascii="Arial" w:hAnsi="Arial" w:cs="Arial"/>
          <w:lang w:val="fr-FR"/>
        </w:rPr>
        <w:t>dat</w:t>
      </w:r>
      <w:proofErr w:type="spellEnd"/>
      <w:r w:rsidRPr="006C4F8E">
        <w:rPr>
          <w:rFonts w:ascii="Arial" w:hAnsi="Arial" w:cs="Arial"/>
          <w:lang w:val="fr-FR"/>
        </w:rPr>
        <w:t xml:space="preserve"> </w:t>
      </w:r>
      <w:proofErr w:type="spellStart"/>
      <w:r w:rsidRPr="006C4F8E">
        <w:rPr>
          <w:rFonts w:ascii="Arial" w:hAnsi="Arial" w:cs="Arial"/>
          <w:lang w:val="fr-FR"/>
        </w:rPr>
        <w:t>seu</w:t>
      </w:r>
      <w:proofErr w:type="spellEnd"/>
      <w:r w:rsidRPr="006C4F8E">
        <w:rPr>
          <w:rFonts w:ascii="Arial" w:hAnsi="Arial" w:cs="Arial"/>
          <w:lang w:val="fr-FR"/>
        </w:rPr>
        <w:t xml:space="preserve"> </w:t>
      </w:r>
      <w:proofErr w:type="spellStart"/>
      <w:r w:rsidRPr="006C4F8E">
        <w:rPr>
          <w:rFonts w:ascii="Arial" w:hAnsi="Arial" w:cs="Arial"/>
          <w:lang w:val="fr-FR"/>
        </w:rPr>
        <w:t>communicat</w:t>
      </w:r>
      <w:proofErr w:type="spellEnd"/>
      <w:r w:rsidR="006C4F8E">
        <w:rPr>
          <w:rFonts w:ascii="Arial" w:hAnsi="Arial" w:cs="Arial"/>
          <w:lang w:val="fr-FR"/>
        </w:rPr>
        <w:t>.» </w:t>
      </w:r>
      <w:r w:rsidRPr="006C4F8E">
        <w:rPr>
          <w:rFonts w:ascii="Arial" w:hAnsi="Arial" w:cs="Arial"/>
          <w:lang w:val="fr-FR"/>
        </w:rPr>
        <w:t xml:space="preserve"> </w:t>
      </w:r>
      <w:r w:rsidRPr="006C4F8E">
        <w:rPr>
          <w:rFonts w:ascii="Arial" w:hAnsi="Arial" w:cs="Arial"/>
          <w:lang w:val="en-GB"/>
        </w:rPr>
        <w:t>(In Jo 16</w:t>
      </w:r>
      <w:proofErr w:type="gramStart"/>
      <w:r w:rsidRPr="006C4F8E">
        <w:rPr>
          <w:rFonts w:ascii="Arial" w:hAnsi="Arial" w:cs="Arial"/>
          <w:lang w:val="en-GB"/>
        </w:rPr>
        <w:t>,15</w:t>
      </w:r>
      <w:proofErr w:type="gramEnd"/>
      <w:r w:rsidRPr="006C4F8E">
        <w:rPr>
          <w:rFonts w:ascii="Arial" w:hAnsi="Arial" w:cs="Arial"/>
          <w:lang w:val="en-GB"/>
        </w:rPr>
        <w:t xml:space="preserve"> lect.4 n.2114). </w:t>
      </w:r>
      <w:proofErr w:type="spellStart"/>
      <w:r w:rsidRPr="006C4F8E">
        <w:rPr>
          <w:rFonts w:ascii="Arial" w:hAnsi="Arial" w:cs="Arial"/>
          <w:lang w:val="fr-FR"/>
        </w:rPr>
        <w:t>Vgl</w:t>
      </w:r>
      <w:proofErr w:type="spellEnd"/>
      <w:r w:rsidRPr="006C4F8E">
        <w:rPr>
          <w:rFonts w:ascii="Arial" w:hAnsi="Arial" w:cs="Arial"/>
          <w:lang w:val="fr-FR"/>
        </w:rPr>
        <w:t xml:space="preserve">. </w:t>
      </w:r>
      <w:proofErr w:type="spellStart"/>
      <w:r w:rsidRPr="006C4F8E">
        <w:rPr>
          <w:rFonts w:ascii="Arial" w:hAnsi="Arial" w:cs="Arial"/>
          <w:lang w:val="fr-FR"/>
        </w:rPr>
        <w:t>dazu</w:t>
      </w:r>
      <w:proofErr w:type="spellEnd"/>
      <w:r w:rsidRPr="006C4F8E">
        <w:rPr>
          <w:rFonts w:ascii="Arial" w:hAnsi="Arial" w:cs="Arial"/>
          <w:lang w:val="fr-FR"/>
        </w:rPr>
        <w:t xml:space="preserve"> K</w:t>
      </w:r>
      <w:r w:rsidR="00E972A5">
        <w:rPr>
          <w:rFonts w:ascii="Arial" w:hAnsi="Arial" w:cs="Arial"/>
          <w:lang w:val="fr-FR"/>
        </w:rPr>
        <w:t>laus</w:t>
      </w:r>
      <w:r w:rsidRPr="006C4F8E">
        <w:rPr>
          <w:rFonts w:ascii="Arial" w:hAnsi="Arial" w:cs="Arial"/>
          <w:lang w:val="fr-FR"/>
        </w:rPr>
        <w:t xml:space="preserve"> </w:t>
      </w:r>
      <w:proofErr w:type="spellStart"/>
      <w:r w:rsidRPr="006C4F8E">
        <w:rPr>
          <w:rFonts w:ascii="Arial" w:hAnsi="Arial" w:cs="Arial"/>
          <w:lang w:val="fr-FR"/>
        </w:rPr>
        <w:t>Obenauer</w:t>
      </w:r>
      <w:proofErr w:type="spellEnd"/>
      <w:r w:rsidRPr="006C4F8E">
        <w:rPr>
          <w:rFonts w:ascii="Arial" w:hAnsi="Arial" w:cs="Arial"/>
          <w:lang w:val="fr-FR"/>
        </w:rPr>
        <w:t xml:space="preserve">, Zur </w:t>
      </w:r>
      <w:proofErr w:type="spellStart"/>
      <w:r w:rsidRPr="006C4F8E">
        <w:rPr>
          <w:rFonts w:ascii="Arial" w:hAnsi="Arial" w:cs="Arial"/>
          <w:lang w:val="fr-FR"/>
        </w:rPr>
        <w:t>subsistentia</w:t>
      </w:r>
      <w:proofErr w:type="spellEnd"/>
      <w:r w:rsidRPr="006C4F8E">
        <w:rPr>
          <w:rFonts w:ascii="Arial" w:hAnsi="Arial" w:cs="Arial"/>
          <w:lang w:val="fr-FR"/>
        </w:rPr>
        <w:t xml:space="preserve"> </w:t>
      </w:r>
      <w:proofErr w:type="spellStart"/>
      <w:r w:rsidRPr="006C4F8E">
        <w:rPr>
          <w:rFonts w:ascii="Arial" w:hAnsi="Arial" w:cs="Arial"/>
          <w:lang w:val="fr-FR"/>
        </w:rPr>
        <w:t>absoluta</w:t>
      </w:r>
      <w:proofErr w:type="spellEnd"/>
      <w:r w:rsidRPr="006C4F8E">
        <w:rPr>
          <w:rFonts w:ascii="Arial" w:hAnsi="Arial" w:cs="Arial"/>
          <w:lang w:val="fr-FR"/>
        </w:rPr>
        <w:t xml:space="preserve"> in der </w:t>
      </w:r>
      <w:proofErr w:type="spellStart"/>
      <w:r w:rsidRPr="006C4F8E">
        <w:rPr>
          <w:rFonts w:ascii="Arial" w:hAnsi="Arial" w:cs="Arial"/>
          <w:lang w:val="fr-FR"/>
        </w:rPr>
        <w:t>Trinitätslehre</w:t>
      </w:r>
      <w:proofErr w:type="spellEnd"/>
      <w:r w:rsidRPr="006C4F8E">
        <w:rPr>
          <w:rFonts w:ascii="Arial" w:hAnsi="Arial" w:cs="Arial"/>
          <w:lang w:val="fr-FR"/>
        </w:rPr>
        <w:t xml:space="preserve">, </w:t>
      </w:r>
      <w:proofErr w:type="gramStart"/>
      <w:r w:rsidRPr="006C4F8E">
        <w:rPr>
          <w:rFonts w:ascii="Arial" w:hAnsi="Arial" w:cs="Arial"/>
          <w:lang w:val="fr-FR"/>
        </w:rPr>
        <w:t>in:</w:t>
      </w:r>
      <w:proofErr w:type="gramEnd"/>
      <w:r w:rsidRPr="006C4F8E">
        <w:rPr>
          <w:rFonts w:ascii="Arial" w:hAnsi="Arial" w:cs="Arial"/>
          <w:lang w:val="fr-FR"/>
        </w:rPr>
        <w:t xml:space="preserve"> </w:t>
      </w:r>
      <w:proofErr w:type="spellStart"/>
      <w:r w:rsidRPr="006C4F8E">
        <w:rPr>
          <w:rFonts w:ascii="Arial" w:hAnsi="Arial" w:cs="Arial"/>
          <w:lang w:val="fr-FR"/>
        </w:rPr>
        <w:t>ThPh</w:t>
      </w:r>
      <w:proofErr w:type="spellEnd"/>
      <w:r w:rsidRPr="006C4F8E">
        <w:rPr>
          <w:rFonts w:ascii="Arial" w:hAnsi="Arial" w:cs="Arial"/>
          <w:lang w:val="fr-FR"/>
        </w:rPr>
        <w:t xml:space="preserve"> 72 (1997) 188-215, hier 207f; </w:t>
      </w:r>
      <w:proofErr w:type="spellStart"/>
      <w:r w:rsidRPr="006C4F8E">
        <w:rPr>
          <w:rFonts w:ascii="Arial" w:hAnsi="Arial" w:cs="Arial"/>
          <w:lang w:val="fr-FR"/>
        </w:rPr>
        <w:t>auch</w:t>
      </w:r>
      <w:proofErr w:type="spellEnd"/>
      <w:r w:rsidRPr="006C4F8E">
        <w:rPr>
          <w:rFonts w:ascii="Arial" w:hAnsi="Arial" w:cs="Arial"/>
          <w:lang w:val="fr-FR"/>
        </w:rPr>
        <w:t xml:space="preserve"> A. Malet, La synthèse de la personne et de la nature dans la théologie trinitaire de saint Thomas, in: RT 54 (1954) 483-522; 55 (1955) 43-84.</w:t>
      </w:r>
    </w:p>
  </w:footnote>
  <w:footnote w:id="12">
    <w:p w:rsidR="002E5B63" w:rsidRPr="006C4F8E" w:rsidRDefault="002E5B63" w:rsidP="00FB11CF">
      <w:pPr>
        <w:pStyle w:val="Funotentext"/>
        <w:spacing w:after="100" w:afterAutospacing="1"/>
        <w:ind w:left="142" w:hanging="142"/>
        <w:jc w:val="both"/>
        <w:rPr>
          <w:rFonts w:ascii="Arial" w:hAnsi="Arial" w:cs="Arial"/>
          <w:lang w:val="fr-FR"/>
        </w:rPr>
      </w:pPr>
      <w:r w:rsidRPr="006C4F8E">
        <w:rPr>
          <w:rStyle w:val="Funotenzeichen"/>
          <w:rFonts w:ascii="Arial" w:hAnsi="Arial" w:cs="Arial"/>
          <w:sz w:val="20"/>
        </w:rPr>
        <w:footnoteRef/>
      </w:r>
      <w:r w:rsidR="006C4F8E">
        <w:rPr>
          <w:rFonts w:ascii="Arial" w:hAnsi="Arial" w:cs="Arial"/>
          <w:lang w:val="en-GB"/>
        </w:rPr>
        <w:t xml:space="preserve"> </w:t>
      </w:r>
      <w:proofErr w:type="spellStart"/>
      <w:r w:rsidRPr="006C4F8E">
        <w:rPr>
          <w:rFonts w:ascii="Arial" w:hAnsi="Arial" w:cs="Arial"/>
          <w:lang w:val="en-GB"/>
        </w:rPr>
        <w:t>ScG</w:t>
      </w:r>
      <w:proofErr w:type="spellEnd"/>
      <w:r w:rsidRPr="006C4F8E">
        <w:rPr>
          <w:rFonts w:ascii="Arial" w:hAnsi="Arial" w:cs="Arial"/>
          <w:lang w:val="en-GB"/>
        </w:rPr>
        <w:t xml:space="preserve"> I</w:t>
      </w:r>
      <w:proofErr w:type="gramStart"/>
      <w:r w:rsidRPr="006C4F8E">
        <w:rPr>
          <w:rFonts w:ascii="Arial" w:hAnsi="Arial" w:cs="Arial"/>
          <w:lang w:val="en-GB"/>
        </w:rPr>
        <w:t>,1</w:t>
      </w:r>
      <w:proofErr w:type="gramEnd"/>
      <w:r w:rsidRPr="006C4F8E">
        <w:rPr>
          <w:rFonts w:ascii="Arial" w:hAnsi="Arial" w:cs="Arial"/>
          <w:lang w:val="en-GB"/>
        </w:rPr>
        <w:t xml:space="preserve"> n.2; </w:t>
      </w:r>
      <w:proofErr w:type="spellStart"/>
      <w:r w:rsidRPr="006C4F8E">
        <w:rPr>
          <w:rFonts w:ascii="Arial" w:hAnsi="Arial" w:cs="Arial"/>
          <w:lang w:val="en-GB"/>
        </w:rPr>
        <w:t>ScG</w:t>
      </w:r>
      <w:proofErr w:type="spellEnd"/>
      <w:r w:rsidRPr="006C4F8E">
        <w:rPr>
          <w:rFonts w:ascii="Arial" w:hAnsi="Arial" w:cs="Arial"/>
          <w:lang w:val="en-GB"/>
        </w:rPr>
        <w:t xml:space="preserve"> II,24; </w:t>
      </w:r>
      <w:proofErr w:type="spellStart"/>
      <w:r w:rsidRPr="006C4F8E">
        <w:rPr>
          <w:rFonts w:ascii="Arial" w:hAnsi="Arial" w:cs="Arial"/>
          <w:lang w:val="en-GB"/>
        </w:rPr>
        <w:t>Aristo</w:t>
      </w:r>
      <w:r w:rsidRPr="006C4F8E">
        <w:rPr>
          <w:rFonts w:ascii="Arial" w:hAnsi="Arial" w:cs="Arial"/>
          <w:lang w:val="en-GB"/>
        </w:rPr>
        <w:softHyphen/>
        <w:t>teles</w:t>
      </w:r>
      <w:proofErr w:type="spellEnd"/>
      <w:r w:rsidRPr="006C4F8E">
        <w:rPr>
          <w:rFonts w:ascii="Arial" w:hAnsi="Arial" w:cs="Arial"/>
          <w:lang w:val="en-GB"/>
        </w:rPr>
        <w:t xml:space="preserve">, </w:t>
      </w:r>
      <w:proofErr w:type="spellStart"/>
      <w:r w:rsidRPr="006C4F8E">
        <w:rPr>
          <w:rFonts w:ascii="Arial" w:hAnsi="Arial" w:cs="Arial"/>
          <w:lang w:val="en-GB"/>
        </w:rPr>
        <w:t>Metaphysik</w:t>
      </w:r>
      <w:proofErr w:type="spellEnd"/>
      <w:r w:rsidRPr="006C4F8E">
        <w:rPr>
          <w:rFonts w:ascii="Arial" w:hAnsi="Arial" w:cs="Arial"/>
          <w:lang w:val="en-GB"/>
        </w:rPr>
        <w:t xml:space="preserve"> I c.2 982. </w:t>
      </w:r>
      <w:proofErr w:type="spellStart"/>
      <w:r w:rsidRPr="006C4F8E">
        <w:rPr>
          <w:rFonts w:ascii="Arial" w:hAnsi="Arial" w:cs="Arial"/>
          <w:lang w:val="en-GB"/>
        </w:rPr>
        <w:t>Vgl</w:t>
      </w:r>
      <w:proofErr w:type="spellEnd"/>
      <w:r w:rsidRPr="006C4F8E">
        <w:rPr>
          <w:rFonts w:ascii="Arial" w:hAnsi="Arial" w:cs="Arial"/>
          <w:lang w:val="en-GB"/>
        </w:rPr>
        <w:t xml:space="preserve">. </w:t>
      </w:r>
      <w:proofErr w:type="spellStart"/>
      <w:r w:rsidRPr="006C4F8E">
        <w:rPr>
          <w:rFonts w:ascii="Arial" w:hAnsi="Arial" w:cs="Arial"/>
          <w:lang w:val="en-GB"/>
        </w:rPr>
        <w:t>Th.R</w:t>
      </w:r>
      <w:proofErr w:type="spellEnd"/>
      <w:r w:rsidRPr="006C4F8E">
        <w:rPr>
          <w:rFonts w:ascii="Arial" w:hAnsi="Arial" w:cs="Arial"/>
          <w:lang w:val="en-GB"/>
        </w:rPr>
        <w:t xml:space="preserve">. Heath, Aristotelian Influence in </w:t>
      </w:r>
      <w:proofErr w:type="spellStart"/>
      <w:r w:rsidRPr="006C4F8E">
        <w:rPr>
          <w:rFonts w:ascii="Arial" w:hAnsi="Arial" w:cs="Arial"/>
          <w:lang w:val="en-GB"/>
        </w:rPr>
        <w:t>Thomistic</w:t>
      </w:r>
      <w:proofErr w:type="spellEnd"/>
      <w:r w:rsidRPr="006C4F8E">
        <w:rPr>
          <w:rFonts w:ascii="Arial" w:hAnsi="Arial" w:cs="Arial"/>
          <w:lang w:val="en-GB"/>
        </w:rPr>
        <w:t xml:space="preserve"> Wisdom. </w:t>
      </w:r>
      <w:r w:rsidRPr="006C4F8E">
        <w:rPr>
          <w:rFonts w:ascii="Arial" w:hAnsi="Arial" w:cs="Arial"/>
          <w:lang w:val="fr-FR"/>
        </w:rPr>
        <w:t xml:space="preserve">A comparative </w:t>
      </w:r>
      <w:proofErr w:type="spellStart"/>
      <w:r w:rsidRPr="006C4F8E">
        <w:rPr>
          <w:rFonts w:ascii="Arial" w:hAnsi="Arial" w:cs="Arial"/>
          <w:lang w:val="fr-FR"/>
        </w:rPr>
        <w:t>Study</w:t>
      </w:r>
      <w:proofErr w:type="spellEnd"/>
      <w:r w:rsidRPr="006C4F8E">
        <w:rPr>
          <w:rFonts w:ascii="Arial" w:hAnsi="Arial" w:cs="Arial"/>
          <w:lang w:val="fr-FR"/>
        </w:rPr>
        <w:t xml:space="preserve">, Washington D.C. </w:t>
      </w:r>
      <w:proofErr w:type="gramStart"/>
      <w:r w:rsidRPr="006C4F8E">
        <w:rPr>
          <w:rFonts w:ascii="Arial" w:hAnsi="Arial" w:cs="Arial"/>
          <w:lang w:val="fr-FR"/>
        </w:rPr>
        <w:t>1965;</w:t>
      </w:r>
      <w:proofErr w:type="gramEnd"/>
      <w:r w:rsidRPr="006C4F8E">
        <w:rPr>
          <w:rFonts w:ascii="Arial" w:hAnsi="Arial" w:cs="Arial"/>
          <w:lang w:val="fr-FR"/>
        </w:rPr>
        <w:t xml:space="preserve"> B. Montagnes, Le deux fonctions de la sagesse: ordonner et juger, in: </w:t>
      </w:r>
      <w:proofErr w:type="spellStart"/>
      <w:r w:rsidRPr="006C4F8E">
        <w:rPr>
          <w:rFonts w:ascii="Arial" w:hAnsi="Arial" w:cs="Arial"/>
          <w:lang w:val="fr-FR"/>
        </w:rPr>
        <w:t>RSPhTh</w:t>
      </w:r>
      <w:proofErr w:type="spellEnd"/>
      <w:r w:rsidRPr="006C4F8E">
        <w:rPr>
          <w:rFonts w:ascii="Arial" w:hAnsi="Arial" w:cs="Arial"/>
          <w:lang w:val="fr-FR"/>
        </w:rPr>
        <w:t xml:space="preserve"> 55 (1971) 231-249; C.-J. Pinto de Oliveira, Ordo </w:t>
      </w:r>
      <w:proofErr w:type="spellStart"/>
      <w:r w:rsidRPr="006C4F8E">
        <w:rPr>
          <w:rFonts w:ascii="Arial" w:hAnsi="Arial" w:cs="Arial"/>
          <w:lang w:val="fr-FR"/>
        </w:rPr>
        <w:t>rationis</w:t>
      </w:r>
      <w:proofErr w:type="spellEnd"/>
      <w:r w:rsidRPr="006C4F8E">
        <w:rPr>
          <w:rFonts w:ascii="Arial" w:hAnsi="Arial" w:cs="Arial"/>
          <w:lang w:val="fr-FR"/>
        </w:rPr>
        <w:t xml:space="preserve">, ordo </w:t>
      </w:r>
      <w:proofErr w:type="spellStart"/>
      <w:r w:rsidRPr="006C4F8E">
        <w:rPr>
          <w:rFonts w:ascii="Arial" w:hAnsi="Arial" w:cs="Arial"/>
          <w:lang w:val="fr-FR"/>
        </w:rPr>
        <w:t>amoris</w:t>
      </w:r>
      <w:proofErr w:type="spellEnd"/>
      <w:r w:rsidRPr="006C4F8E">
        <w:rPr>
          <w:rFonts w:ascii="Arial" w:hAnsi="Arial" w:cs="Arial"/>
          <w:lang w:val="fr-FR"/>
        </w:rPr>
        <w:t xml:space="preserve"> 287.301f.</w:t>
      </w:r>
    </w:p>
  </w:footnote>
  <w:footnote w:id="13">
    <w:p w:rsidR="002E5B63" w:rsidRPr="006C4F8E" w:rsidRDefault="002E5B63" w:rsidP="00FB11CF">
      <w:pPr>
        <w:pStyle w:val="Funotentext"/>
        <w:spacing w:after="100" w:afterAutospacing="1"/>
        <w:ind w:left="142" w:hanging="142"/>
        <w:jc w:val="both"/>
        <w:rPr>
          <w:rFonts w:ascii="Arial" w:hAnsi="Arial" w:cs="Arial"/>
          <w:lang w:val="it-IT"/>
        </w:rPr>
      </w:pPr>
      <w:r w:rsidRPr="006C4F8E">
        <w:rPr>
          <w:rStyle w:val="Funotenzeichen"/>
          <w:rFonts w:ascii="Arial" w:hAnsi="Arial" w:cs="Arial"/>
          <w:sz w:val="20"/>
        </w:rPr>
        <w:footnoteRef/>
      </w:r>
      <w:r w:rsidR="00E60C67">
        <w:rPr>
          <w:rFonts w:ascii="Arial" w:hAnsi="Arial" w:cs="Arial"/>
          <w:lang w:val="it-IT"/>
        </w:rPr>
        <w:t xml:space="preserve"> </w:t>
      </w:r>
      <w:proofErr w:type="gramStart"/>
      <w:r w:rsidRPr="006C4F8E">
        <w:rPr>
          <w:rFonts w:ascii="Arial" w:hAnsi="Arial" w:cs="Arial"/>
          <w:lang w:val="it-IT"/>
        </w:rPr>
        <w:t>»</w:t>
      </w:r>
      <w:proofErr w:type="spellStart"/>
      <w:r w:rsidRPr="006C4F8E">
        <w:rPr>
          <w:rFonts w:ascii="Arial" w:hAnsi="Arial" w:cs="Arial"/>
          <w:lang w:val="it-IT"/>
        </w:rPr>
        <w:t>Sapientia</w:t>
      </w:r>
      <w:proofErr w:type="spellEnd"/>
      <w:proofErr w:type="gramEnd"/>
      <w:r w:rsidRPr="006C4F8E">
        <w:rPr>
          <w:rFonts w:ascii="Arial" w:hAnsi="Arial" w:cs="Arial"/>
          <w:lang w:val="it-IT"/>
        </w:rPr>
        <w:t xml:space="preserve"> ... </w:t>
      </w:r>
      <w:proofErr w:type="spellStart"/>
      <w:r w:rsidRPr="006C4F8E">
        <w:rPr>
          <w:rFonts w:ascii="Arial" w:hAnsi="Arial" w:cs="Arial"/>
          <w:lang w:val="it-IT"/>
        </w:rPr>
        <w:t>requiritur</w:t>
      </w:r>
      <w:proofErr w:type="spellEnd"/>
      <w:r w:rsidRPr="006C4F8E">
        <w:rPr>
          <w:rFonts w:ascii="Arial" w:hAnsi="Arial" w:cs="Arial"/>
          <w:lang w:val="it-IT"/>
        </w:rPr>
        <w:t xml:space="preserve"> ad </w:t>
      </w:r>
      <w:proofErr w:type="spellStart"/>
      <w:r w:rsidRPr="006C4F8E">
        <w:rPr>
          <w:rFonts w:ascii="Arial" w:hAnsi="Arial" w:cs="Arial"/>
          <w:lang w:val="it-IT"/>
        </w:rPr>
        <w:t>exercenda</w:t>
      </w:r>
      <w:proofErr w:type="spellEnd"/>
      <w:r w:rsidRPr="006C4F8E">
        <w:rPr>
          <w:rFonts w:ascii="Arial" w:hAnsi="Arial" w:cs="Arial"/>
          <w:lang w:val="it-IT"/>
        </w:rPr>
        <w:t xml:space="preserve"> </w:t>
      </w:r>
      <w:proofErr w:type="spellStart"/>
      <w:r w:rsidRPr="006C4F8E">
        <w:rPr>
          <w:rFonts w:ascii="Arial" w:hAnsi="Arial" w:cs="Arial"/>
          <w:lang w:val="it-IT"/>
        </w:rPr>
        <w:t>iudicia</w:t>
      </w:r>
      <w:proofErr w:type="spellEnd"/>
      <w:r w:rsidRPr="006C4F8E">
        <w:rPr>
          <w:rFonts w:ascii="Arial" w:hAnsi="Arial" w:cs="Arial"/>
          <w:lang w:val="it-IT"/>
        </w:rPr>
        <w:t xml:space="preserve">.« (In </w:t>
      </w:r>
      <w:proofErr w:type="spellStart"/>
      <w:r w:rsidRPr="006C4F8E">
        <w:rPr>
          <w:rFonts w:ascii="Arial" w:hAnsi="Arial" w:cs="Arial"/>
          <w:lang w:val="it-IT"/>
        </w:rPr>
        <w:t>Is</w:t>
      </w:r>
      <w:proofErr w:type="spellEnd"/>
      <w:r w:rsidRPr="006C4F8E">
        <w:rPr>
          <w:rFonts w:ascii="Arial" w:hAnsi="Arial" w:cs="Arial"/>
          <w:lang w:val="it-IT"/>
        </w:rPr>
        <w:t xml:space="preserve"> 3,1-3 t.28,25 lin.48); »</w:t>
      </w:r>
      <w:proofErr w:type="spellStart"/>
      <w:r w:rsidRPr="006C4F8E">
        <w:rPr>
          <w:rFonts w:ascii="Arial" w:hAnsi="Arial" w:cs="Arial"/>
          <w:lang w:val="it-IT"/>
        </w:rPr>
        <w:t>Sapien</w:t>
      </w:r>
      <w:r w:rsidRPr="006C4F8E">
        <w:rPr>
          <w:rFonts w:ascii="Arial" w:hAnsi="Arial" w:cs="Arial"/>
          <w:lang w:val="it-IT"/>
        </w:rPr>
        <w:softHyphen/>
        <w:t>tia</w:t>
      </w:r>
      <w:proofErr w:type="spellEnd"/>
      <w:r w:rsidRPr="006C4F8E">
        <w:rPr>
          <w:rFonts w:ascii="Arial" w:hAnsi="Arial" w:cs="Arial"/>
          <w:lang w:val="it-IT"/>
        </w:rPr>
        <w:t xml:space="preserve"> ... </w:t>
      </w:r>
      <w:proofErr w:type="spellStart"/>
      <w:r w:rsidRPr="006C4F8E">
        <w:rPr>
          <w:rFonts w:ascii="Arial" w:hAnsi="Arial" w:cs="Arial"/>
          <w:lang w:val="it-IT"/>
        </w:rPr>
        <w:t>discernit</w:t>
      </w:r>
      <w:proofErr w:type="spellEnd"/>
      <w:r w:rsidRPr="006C4F8E">
        <w:rPr>
          <w:rFonts w:ascii="Arial" w:hAnsi="Arial" w:cs="Arial"/>
          <w:lang w:val="it-IT"/>
        </w:rPr>
        <w:t xml:space="preserve"> recto </w:t>
      </w:r>
      <w:proofErr w:type="spellStart"/>
      <w:r w:rsidRPr="006C4F8E">
        <w:rPr>
          <w:rFonts w:ascii="Arial" w:hAnsi="Arial" w:cs="Arial"/>
          <w:lang w:val="it-IT"/>
        </w:rPr>
        <w:t>iudicio</w:t>
      </w:r>
      <w:proofErr w:type="spellEnd"/>
      <w:r w:rsidRPr="006C4F8E">
        <w:rPr>
          <w:rFonts w:ascii="Arial" w:hAnsi="Arial" w:cs="Arial"/>
          <w:lang w:val="it-IT"/>
        </w:rPr>
        <w:t xml:space="preserve">.« (In </w:t>
      </w:r>
      <w:proofErr w:type="spellStart"/>
      <w:r w:rsidRPr="006C4F8E">
        <w:rPr>
          <w:rFonts w:ascii="Arial" w:hAnsi="Arial" w:cs="Arial"/>
          <w:lang w:val="it-IT"/>
        </w:rPr>
        <w:t>Iob</w:t>
      </w:r>
      <w:proofErr w:type="spellEnd"/>
      <w:r w:rsidRPr="006C4F8E">
        <w:rPr>
          <w:rFonts w:ascii="Arial" w:hAnsi="Arial" w:cs="Arial"/>
          <w:lang w:val="it-IT"/>
        </w:rPr>
        <w:t xml:space="preserve"> 12 t.26,82 lin.248f.286).</w:t>
      </w:r>
    </w:p>
  </w:footnote>
  <w:footnote w:id="14">
    <w:p w:rsidR="002E5B63" w:rsidRPr="006C4F8E" w:rsidRDefault="002E5B63" w:rsidP="00FB11CF">
      <w:pPr>
        <w:pStyle w:val="Funotentext"/>
        <w:spacing w:after="100" w:afterAutospacing="1"/>
        <w:ind w:left="142" w:hanging="142"/>
        <w:jc w:val="both"/>
        <w:rPr>
          <w:rFonts w:ascii="Arial" w:hAnsi="Arial" w:cs="Arial"/>
          <w:lang w:val="fr-FR"/>
        </w:rPr>
      </w:pPr>
      <w:r w:rsidRPr="006C4F8E">
        <w:rPr>
          <w:rStyle w:val="Funotenzeichen"/>
          <w:rFonts w:ascii="Arial" w:hAnsi="Arial" w:cs="Arial"/>
          <w:sz w:val="20"/>
        </w:rPr>
        <w:footnoteRef/>
      </w:r>
      <w:r w:rsidR="00E60C67">
        <w:rPr>
          <w:rFonts w:ascii="Arial" w:hAnsi="Arial" w:cs="Arial"/>
          <w:lang w:val="fr-FR"/>
        </w:rPr>
        <w:t xml:space="preserve"> </w:t>
      </w:r>
      <w:proofErr w:type="spellStart"/>
      <w:r w:rsidRPr="006C4F8E">
        <w:rPr>
          <w:rFonts w:ascii="Arial" w:hAnsi="Arial" w:cs="Arial"/>
          <w:lang w:val="fr-FR"/>
        </w:rPr>
        <w:t>Vgl</w:t>
      </w:r>
      <w:proofErr w:type="spellEnd"/>
      <w:r w:rsidRPr="006C4F8E">
        <w:rPr>
          <w:rFonts w:ascii="Arial" w:hAnsi="Arial" w:cs="Arial"/>
          <w:lang w:val="fr-FR"/>
        </w:rPr>
        <w:t xml:space="preserve">. </w:t>
      </w:r>
      <w:proofErr w:type="spellStart"/>
      <w:r w:rsidRPr="006C4F8E">
        <w:rPr>
          <w:rFonts w:ascii="Arial" w:hAnsi="Arial" w:cs="Arial"/>
          <w:lang w:val="fr-FR"/>
        </w:rPr>
        <w:t>ScG</w:t>
      </w:r>
      <w:proofErr w:type="spellEnd"/>
      <w:r w:rsidRPr="006C4F8E">
        <w:rPr>
          <w:rFonts w:ascii="Arial" w:hAnsi="Arial" w:cs="Arial"/>
          <w:lang w:val="fr-FR"/>
        </w:rPr>
        <w:t xml:space="preserve"> II</w:t>
      </w:r>
      <w:proofErr w:type="gramStart"/>
      <w:r w:rsidRPr="006C4F8E">
        <w:rPr>
          <w:rFonts w:ascii="Arial" w:hAnsi="Arial" w:cs="Arial"/>
          <w:lang w:val="fr-FR"/>
        </w:rPr>
        <w:t>,24</w:t>
      </w:r>
      <w:proofErr w:type="gramEnd"/>
      <w:r w:rsidRPr="006C4F8E">
        <w:rPr>
          <w:rFonts w:ascii="Arial" w:hAnsi="Arial" w:cs="Arial"/>
          <w:lang w:val="fr-FR"/>
        </w:rPr>
        <w:t xml:space="preserve"> n.1005.</w:t>
      </w:r>
    </w:p>
  </w:footnote>
  <w:footnote w:id="15">
    <w:p w:rsidR="002E5B63" w:rsidRPr="006C4F8E" w:rsidRDefault="002E5B63" w:rsidP="00FB11CF">
      <w:pPr>
        <w:pStyle w:val="Funotentext"/>
        <w:spacing w:after="100" w:afterAutospacing="1"/>
        <w:ind w:left="142" w:hanging="142"/>
        <w:jc w:val="both"/>
        <w:rPr>
          <w:rFonts w:ascii="Arial" w:hAnsi="Arial" w:cs="Arial"/>
          <w:lang w:val="fr-FR"/>
        </w:rPr>
      </w:pPr>
      <w:r w:rsidRPr="006C4F8E">
        <w:rPr>
          <w:rStyle w:val="Funotenzeichen"/>
          <w:rFonts w:ascii="Arial" w:hAnsi="Arial" w:cs="Arial"/>
          <w:sz w:val="20"/>
        </w:rPr>
        <w:footnoteRef/>
      </w:r>
      <w:r w:rsidR="00E60C67">
        <w:rPr>
          <w:rFonts w:ascii="Arial" w:hAnsi="Arial" w:cs="Arial"/>
          <w:lang w:val="fr-FR"/>
        </w:rPr>
        <w:t xml:space="preserve"> </w:t>
      </w:r>
      <w:proofErr w:type="spellStart"/>
      <w:r w:rsidRPr="006C4F8E">
        <w:rPr>
          <w:rFonts w:ascii="Arial" w:hAnsi="Arial" w:cs="Arial"/>
          <w:lang w:val="fr-FR"/>
        </w:rPr>
        <w:t>STh</w:t>
      </w:r>
      <w:proofErr w:type="spellEnd"/>
      <w:r w:rsidRPr="006C4F8E">
        <w:rPr>
          <w:rFonts w:ascii="Arial" w:hAnsi="Arial" w:cs="Arial"/>
          <w:lang w:val="fr-FR"/>
        </w:rPr>
        <w:t xml:space="preserve"> II-II</w:t>
      </w:r>
      <w:proofErr w:type="gramStart"/>
      <w:r w:rsidRPr="006C4F8E">
        <w:rPr>
          <w:rFonts w:ascii="Arial" w:hAnsi="Arial" w:cs="Arial"/>
          <w:lang w:val="fr-FR"/>
        </w:rPr>
        <w:t>,46,1,1</w:t>
      </w:r>
      <w:proofErr w:type="gramEnd"/>
      <w:r w:rsidRPr="006C4F8E">
        <w:rPr>
          <w:rFonts w:ascii="Arial" w:hAnsi="Arial" w:cs="Arial"/>
          <w:lang w:val="fr-FR"/>
        </w:rPr>
        <w:t>.</w:t>
      </w:r>
    </w:p>
  </w:footnote>
  <w:footnote w:id="16">
    <w:p w:rsidR="002E5B63" w:rsidRPr="006C4F8E" w:rsidRDefault="002E5B63" w:rsidP="00FB11CF">
      <w:pPr>
        <w:pStyle w:val="Funotentext"/>
        <w:spacing w:after="100" w:afterAutospacing="1"/>
        <w:ind w:left="142" w:hanging="142"/>
        <w:jc w:val="both"/>
        <w:rPr>
          <w:rFonts w:ascii="Arial" w:hAnsi="Arial" w:cs="Arial"/>
          <w:lang w:val="en-GB"/>
        </w:rPr>
      </w:pPr>
      <w:r w:rsidRPr="006C4F8E">
        <w:rPr>
          <w:rStyle w:val="Funotenzeichen"/>
          <w:rFonts w:ascii="Arial" w:hAnsi="Arial" w:cs="Arial"/>
          <w:sz w:val="20"/>
        </w:rPr>
        <w:footnoteRef/>
      </w:r>
      <w:r w:rsidR="00E972A5">
        <w:rPr>
          <w:rFonts w:ascii="Arial" w:hAnsi="Arial" w:cs="Arial"/>
        </w:rPr>
        <w:t xml:space="preserve"> </w:t>
      </w:r>
      <w:proofErr w:type="spellStart"/>
      <w:r w:rsidRPr="006C4F8E">
        <w:rPr>
          <w:rFonts w:ascii="Arial" w:hAnsi="Arial" w:cs="Arial"/>
          <w:lang w:val="en-GB"/>
        </w:rPr>
        <w:t>ScG</w:t>
      </w:r>
      <w:proofErr w:type="spellEnd"/>
      <w:r w:rsidRPr="006C4F8E">
        <w:rPr>
          <w:rFonts w:ascii="Arial" w:hAnsi="Arial" w:cs="Arial"/>
          <w:lang w:val="en-GB"/>
        </w:rPr>
        <w:t xml:space="preserve"> I</w:t>
      </w:r>
      <w:proofErr w:type="gramStart"/>
      <w:r w:rsidRPr="006C4F8E">
        <w:rPr>
          <w:rFonts w:ascii="Arial" w:hAnsi="Arial" w:cs="Arial"/>
          <w:lang w:val="en-GB"/>
        </w:rPr>
        <w:t>,2</w:t>
      </w:r>
      <w:proofErr w:type="gramEnd"/>
      <w:r w:rsidRPr="006C4F8E">
        <w:rPr>
          <w:rFonts w:ascii="Arial" w:hAnsi="Arial" w:cs="Arial"/>
          <w:lang w:val="en-GB"/>
        </w:rPr>
        <w:t xml:space="preserve"> n.8; III, 25 nn.2066.2069.</w:t>
      </w:r>
    </w:p>
  </w:footnote>
  <w:footnote w:id="17">
    <w:p w:rsidR="00607D2E" w:rsidRPr="006C4F8E" w:rsidRDefault="00607D2E" w:rsidP="00FB11CF">
      <w:pPr>
        <w:pStyle w:val="Funotentext"/>
        <w:spacing w:after="100" w:afterAutospacing="1"/>
        <w:ind w:left="142" w:hanging="142"/>
        <w:jc w:val="both"/>
        <w:rPr>
          <w:rFonts w:ascii="Arial" w:hAnsi="Arial" w:cs="Arial"/>
          <w:lang w:val="en-GB"/>
        </w:rPr>
      </w:pPr>
      <w:r w:rsidRPr="006C4F8E">
        <w:rPr>
          <w:rStyle w:val="Funotenzeichen"/>
          <w:rFonts w:ascii="Arial" w:hAnsi="Arial" w:cs="Arial"/>
          <w:sz w:val="20"/>
        </w:rPr>
        <w:footnoteRef/>
      </w:r>
      <w:r w:rsidRPr="006C4F8E">
        <w:rPr>
          <w:rFonts w:ascii="Arial" w:hAnsi="Arial" w:cs="Arial"/>
          <w:lang w:val="en-GB"/>
        </w:rPr>
        <w:t xml:space="preserve"> In Mt 5</w:t>
      </w:r>
      <w:proofErr w:type="gramStart"/>
      <w:r w:rsidRPr="006C4F8E">
        <w:rPr>
          <w:rFonts w:ascii="Arial" w:hAnsi="Arial" w:cs="Arial"/>
          <w:lang w:val="en-GB"/>
        </w:rPr>
        <w:t>,9</w:t>
      </w:r>
      <w:proofErr w:type="gramEnd"/>
      <w:r w:rsidRPr="006C4F8E">
        <w:rPr>
          <w:rFonts w:ascii="Arial" w:hAnsi="Arial" w:cs="Arial"/>
          <w:lang w:val="en-GB"/>
        </w:rPr>
        <w:t xml:space="preserve"> lect.2 n.438; </w:t>
      </w:r>
      <w:proofErr w:type="spellStart"/>
      <w:r w:rsidRPr="006C4F8E">
        <w:rPr>
          <w:rFonts w:ascii="Arial" w:hAnsi="Arial" w:cs="Arial"/>
          <w:lang w:val="en-GB"/>
        </w:rPr>
        <w:t>Augustinus</w:t>
      </w:r>
      <w:proofErr w:type="spellEnd"/>
      <w:r w:rsidRPr="006C4F8E">
        <w:rPr>
          <w:rFonts w:ascii="Arial" w:hAnsi="Arial" w:cs="Arial"/>
          <w:lang w:val="en-GB"/>
        </w:rPr>
        <w:t xml:space="preserve">, De </w:t>
      </w:r>
      <w:proofErr w:type="spellStart"/>
      <w:r w:rsidRPr="006C4F8E">
        <w:rPr>
          <w:rFonts w:ascii="Arial" w:hAnsi="Arial" w:cs="Arial"/>
          <w:lang w:val="en-GB"/>
        </w:rPr>
        <w:t>civitate</w:t>
      </w:r>
      <w:proofErr w:type="spellEnd"/>
      <w:r w:rsidRPr="006C4F8E">
        <w:rPr>
          <w:rFonts w:ascii="Arial" w:hAnsi="Arial" w:cs="Arial"/>
          <w:lang w:val="en-GB"/>
        </w:rPr>
        <w:t xml:space="preserve"> Dei 19,13 (CCL 48,679).</w:t>
      </w:r>
    </w:p>
  </w:footnote>
  <w:footnote w:id="18">
    <w:p w:rsidR="004F0700" w:rsidRPr="006C4F8E" w:rsidRDefault="004F0700" w:rsidP="00FB11CF">
      <w:pPr>
        <w:pStyle w:val="Funotentext"/>
        <w:spacing w:after="100" w:afterAutospacing="1"/>
        <w:ind w:left="142" w:hanging="142"/>
        <w:jc w:val="both"/>
        <w:rPr>
          <w:rFonts w:ascii="Arial" w:hAnsi="Arial" w:cs="Arial"/>
        </w:rPr>
      </w:pPr>
      <w:r w:rsidRPr="006C4F8E">
        <w:rPr>
          <w:rStyle w:val="Funotenzeichen"/>
          <w:rFonts w:ascii="Arial" w:hAnsi="Arial" w:cs="Arial"/>
          <w:sz w:val="20"/>
        </w:rPr>
        <w:footnoteRef/>
      </w:r>
      <w:r w:rsidR="00E972A5">
        <w:rPr>
          <w:rFonts w:ascii="Arial" w:hAnsi="Arial" w:cs="Arial"/>
          <w:lang w:val="it-IT"/>
        </w:rPr>
        <w:t xml:space="preserve"> </w:t>
      </w:r>
      <w:proofErr w:type="gramStart"/>
      <w:r w:rsidRPr="006C4F8E">
        <w:rPr>
          <w:rFonts w:ascii="Arial" w:hAnsi="Arial" w:cs="Arial"/>
          <w:lang w:val="it-IT"/>
        </w:rPr>
        <w:t>»</w:t>
      </w:r>
      <w:proofErr w:type="spellStart"/>
      <w:r w:rsidRPr="006C4F8E">
        <w:rPr>
          <w:rFonts w:ascii="Arial" w:hAnsi="Arial" w:cs="Arial"/>
          <w:lang w:val="it-IT"/>
        </w:rPr>
        <w:t>Realis</w:t>
      </w:r>
      <w:proofErr w:type="spellEnd"/>
      <w:proofErr w:type="gramEnd"/>
      <w:r w:rsidRPr="006C4F8E">
        <w:rPr>
          <w:rFonts w:ascii="Arial" w:hAnsi="Arial" w:cs="Arial"/>
          <w:lang w:val="it-IT"/>
        </w:rPr>
        <w:t xml:space="preserve"> </w:t>
      </w:r>
      <w:proofErr w:type="spellStart"/>
      <w:r w:rsidRPr="006C4F8E">
        <w:rPr>
          <w:rFonts w:ascii="Arial" w:hAnsi="Arial" w:cs="Arial"/>
          <w:lang w:val="it-IT"/>
        </w:rPr>
        <w:t>relatio</w:t>
      </w:r>
      <w:proofErr w:type="spellEnd"/>
      <w:r w:rsidRPr="006C4F8E">
        <w:rPr>
          <w:rFonts w:ascii="Arial" w:hAnsi="Arial" w:cs="Arial"/>
          <w:lang w:val="it-IT"/>
        </w:rPr>
        <w:t xml:space="preserve"> </w:t>
      </w:r>
      <w:proofErr w:type="spellStart"/>
      <w:r w:rsidRPr="006C4F8E">
        <w:rPr>
          <w:rFonts w:ascii="Arial" w:hAnsi="Arial" w:cs="Arial"/>
          <w:lang w:val="it-IT"/>
        </w:rPr>
        <w:t>consistit</w:t>
      </w:r>
      <w:proofErr w:type="spellEnd"/>
      <w:r w:rsidRPr="006C4F8E">
        <w:rPr>
          <w:rFonts w:ascii="Arial" w:hAnsi="Arial" w:cs="Arial"/>
          <w:lang w:val="it-IT"/>
        </w:rPr>
        <w:t xml:space="preserve"> in ordine rei ad rem.« </w:t>
      </w:r>
      <w:r w:rsidRPr="006C4F8E">
        <w:rPr>
          <w:rFonts w:ascii="Arial" w:hAnsi="Arial" w:cs="Arial"/>
        </w:rPr>
        <w:t xml:space="preserve">(De </w:t>
      </w:r>
      <w:proofErr w:type="spellStart"/>
      <w:r w:rsidRPr="006C4F8E">
        <w:rPr>
          <w:rFonts w:ascii="Arial" w:hAnsi="Arial" w:cs="Arial"/>
        </w:rPr>
        <w:t>pot</w:t>
      </w:r>
      <w:proofErr w:type="spellEnd"/>
      <w:r w:rsidRPr="006C4F8E">
        <w:rPr>
          <w:rFonts w:ascii="Arial" w:hAnsi="Arial" w:cs="Arial"/>
        </w:rPr>
        <w:t>. 7,11).</w:t>
      </w:r>
    </w:p>
  </w:footnote>
  <w:footnote w:id="19">
    <w:p w:rsidR="006F132A" w:rsidRDefault="006F132A" w:rsidP="006F132A">
      <w:pPr>
        <w:pStyle w:val="Funotentext"/>
        <w:spacing w:after="100" w:afterAutospacing="1"/>
        <w:ind w:left="142" w:hanging="142"/>
        <w:jc w:val="both"/>
        <w:rPr>
          <w:rFonts w:ascii="Arial" w:hAnsi="Arial" w:cs="Arial"/>
        </w:rPr>
      </w:pPr>
      <w:r>
        <w:rPr>
          <w:rStyle w:val="Funotenzeichen"/>
          <w:rFonts w:ascii="Arial" w:hAnsi="Arial" w:cs="Arial"/>
        </w:rPr>
        <w:footnoteRef/>
      </w:r>
      <w:r>
        <w:rPr>
          <w:rFonts w:ascii="Arial" w:hAnsi="Arial" w:cs="Arial"/>
          <w:lang w:val="it-IT"/>
        </w:rPr>
        <w:t xml:space="preserve"> Theodor W. Adorno, Minima </w:t>
      </w:r>
      <w:proofErr w:type="spellStart"/>
      <w:r>
        <w:rPr>
          <w:rFonts w:ascii="Arial" w:hAnsi="Arial" w:cs="Arial"/>
          <w:lang w:val="it-IT"/>
        </w:rPr>
        <w:t>moralia</w:t>
      </w:r>
      <w:proofErr w:type="spellEnd"/>
      <w:r>
        <w:rPr>
          <w:rFonts w:ascii="Arial" w:hAnsi="Arial" w:cs="Arial"/>
          <w:lang w:val="it-IT"/>
        </w:rPr>
        <w:t xml:space="preserve">. </w:t>
      </w:r>
      <w:r>
        <w:rPr>
          <w:rFonts w:ascii="Arial" w:hAnsi="Arial" w:cs="Arial"/>
        </w:rPr>
        <w:t xml:space="preserve">Reflexionen aus den beschädigten Leben (Ges. Schriften 4, </w:t>
      </w:r>
      <w:proofErr w:type="spellStart"/>
      <w:r>
        <w:rPr>
          <w:rFonts w:ascii="Arial" w:hAnsi="Arial" w:cs="Arial"/>
        </w:rPr>
        <w:t>hg</w:t>
      </w:r>
      <w:proofErr w:type="spellEnd"/>
      <w:r>
        <w:rPr>
          <w:rFonts w:ascii="Arial" w:hAnsi="Arial" w:cs="Arial"/>
        </w:rPr>
        <w:t>. von R. Tiedemann), Frankfurt 1980, 51.</w:t>
      </w:r>
    </w:p>
  </w:footnote>
  <w:footnote w:id="20">
    <w:p w:rsidR="002E2B1F" w:rsidRPr="006C4F8E" w:rsidRDefault="002E2B1F" w:rsidP="00FB11CF">
      <w:pPr>
        <w:pStyle w:val="Funotentext"/>
        <w:spacing w:after="100" w:afterAutospacing="1"/>
        <w:ind w:left="142" w:hanging="142"/>
        <w:jc w:val="both"/>
        <w:rPr>
          <w:rFonts w:ascii="Arial" w:hAnsi="Arial" w:cs="Arial"/>
        </w:rPr>
      </w:pPr>
      <w:r w:rsidRPr="006C4F8E">
        <w:rPr>
          <w:rStyle w:val="Funotenzeichen"/>
          <w:rFonts w:ascii="Arial" w:hAnsi="Arial" w:cs="Arial"/>
          <w:sz w:val="20"/>
        </w:rPr>
        <w:footnoteRef/>
      </w:r>
      <w:r w:rsidRPr="006C4F8E">
        <w:rPr>
          <w:rFonts w:ascii="Arial" w:hAnsi="Arial" w:cs="Arial"/>
          <w:lang w:val="de-DE"/>
        </w:rPr>
        <w:t xml:space="preserve"> Theodor W. Adorno, Minima </w:t>
      </w:r>
      <w:proofErr w:type="spellStart"/>
      <w:r w:rsidRPr="006C4F8E">
        <w:rPr>
          <w:rFonts w:ascii="Arial" w:hAnsi="Arial" w:cs="Arial"/>
          <w:lang w:val="de-DE"/>
        </w:rPr>
        <w:t>moralia</w:t>
      </w:r>
      <w:proofErr w:type="spellEnd"/>
      <w:r w:rsidRPr="006C4F8E">
        <w:rPr>
          <w:rFonts w:ascii="Arial" w:hAnsi="Arial" w:cs="Arial"/>
          <w:lang w:val="de-DE"/>
        </w:rPr>
        <w:t xml:space="preserve">. </w:t>
      </w:r>
      <w:r w:rsidRPr="006C4F8E">
        <w:rPr>
          <w:rFonts w:ascii="Arial" w:hAnsi="Arial" w:cs="Arial"/>
        </w:rPr>
        <w:t xml:space="preserve">Reflexionen aus dem beschädigten Leben (Ges. Schriften 4, </w:t>
      </w:r>
      <w:proofErr w:type="spellStart"/>
      <w:r w:rsidRPr="006C4F8E">
        <w:rPr>
          <w:rFonts w:ascii="Arial" w:hAnsi="Arial" w:cs="Arial"/>
        </w:rPr>
        <w:t>hg</w:t>
      </w:r>
      <w:proofErr w:type="spellEnd"/>
      <w:r w:rsidRPr="006C4F8E">
        <w:rPr>
          <w:rFonts w:ascii="Arial" w:hAnsi="Arial" w:cs="Arial"/>
        </w:rPr>
        <w:t>. von R. Tiedemann) Frankfurt 1980, 85.</w:t>
      </w:r>
    </w:p>
  </w:footnote>
  <w:footnote w:id="21">
    <w:p w:rsidR="002E2B1F" w:rsidRPr="006C4F8E" w:rsidRDefault="002E2B1F" w:rsidP="00FB11CF">
      <w:pPr>
        <w:pStyle w:val="Funotentext"/>
        <w:spacing w:after="100" w:afterAutospacing="1"/>
        <w:ind w:left="142" w:hanging="142"/>
        <w:jc w:val="both"/>
        <w:rPr>
          <w:rFonts w:ascii="Arial" w:hAnsi="Arial" w:cs="Arial"/>
        </w:rPr>
      </w:pPr>
      <w:r w:rsidRPr="006C4F8E">
        <w:rPr>
          <w:rStyle w:val="Funotenzeichen"/>
          <w:rFonts w:ascii="Arial" w:hAnsi="Arial" w:cs="Arial"/>
          <w:sz w:val="20"/>
        </w:rPr>
        <w:footnoteRef/>
      </w:r>
      <w:r w:rsidRPr="006C4F8E">
        <w:rPr>
          <w:rFonts w:ascii="Arial" w:hAnsi="Arial" w:cs="Arial"/>
        </w:rPr>
        <w:t xml:space="preserve"> Vgl. Georg F. W. Hegel, Grundlinien der Philosophie des Rechts (WW 7, </w:t>
      </w:r>
      <w:proofErr w:type="spellStart"/>
      <w:r w:rsidRPr="006C4F8E">
        <w:rPr>
          <w:rFonts w:ascii="Arial" w:hAnsi="Arial" w:cs="Arial"/>
        </w:rPr>
        <w:t>ed</w:t>
      </w:r>
      <w:proofErr w:type="spellEnd"/>
      <w:r w:rsidRPr="006C4F8E">
        <w:rPr>
          <w:rFonts w:ascii="Arial" w:hAnsi="Arial" w:cs="Arial"/>
        </w:rPr>
        <w:t>. Glockner) 19–37.</w:t>
      </w:r>
    </w:p>
  </w:footnote>
  <w:footnote w:id="22">
    <w:p w:rsidR="00E972A5" w:rsidRPr="006C4F8E" w:rsidRDefault="00E972A5" w:rsidP="00FB11CF">
      <w:pPr>
        <w:pStyle w:val="Funotentext"/>
        <w:spacing w:after="100" w:afterAutospacing="1"/>
        <w:ind w:left="142" w:hanging="142"/>
        <w:jc w:val="both"/>
        <w:rPr>
          <w:rFonts w:ascii="Arial" w:hAnsi="Arial" w:cs="Arial"/>
        </w:rPr>
      </w:pPr>
      <w:r w:rsidRPr="006C4F8E">
        <w:rPr>
          <w:rStyle w:val="Funotenzeichen"/>
          <w:rFonts w:ascii="Arial" w:hAnsi="Arial" w:cs="Arial"/>
          <w:sz w:val="20"/>
        </w:rPr>
        <w:footnoteRef/>
      </w:r>
      <w:r w:rsidR="006C6DA3">
        <w:rPr>
          <w:rFonts w:ascii="Arial" w:hAnsi="Arial" w:cs="Arial"/>
          <w:lang w:val="it-IT"/>
        </w:rPr>
        <w:t xml:space="preserve"> </w:t>
      </w:r>
      <w:r w:rsidRPr="006C4F8E">
        <w:rPr>
          <w:rFonts w:ascii="Arial" w:hAnsi="Arial" w:cs="Arial"/>
          <w:lang w:val="it-IT"/>
        </w:rPr>
        <w:t xml:space="preserve">In </w:t>
      </w:r>
      <w:proofErr w:type="spellStart"/>
      <w:r w:rsidRPr="006C4F8E">
        <w:rPr>
          <w:rFonts w:ascii="Arial" w:hAnsi="Arial" w:cs="Arial"/>
          <w:lang w:val="it-IT"/>
        </w:rPr>
        <w:t>Tit</w:t>
      </w:r>
      <w:proofErr w:type="spellEnd"/>
      <w:r w:rsidRPr="006C4F8E">
        <w:rPr>
          <w:rFonts w:ascii="Arial" w:hAnsi="Arial" w:cs="Arial"/>
          <w:lang w:val="it-IT"/>
        </w:rPr>
        <w:t xml:space="preserve"> 3,9 lect.2 n.99. </w:t>
      </w:r>
      <w:proofErr w:type="spellStart"/>
      <w:r w:rsidRPr="006C4F8E">
        <w:rPr>
          <w:rFonts w:ascii="Arial" w:hAnsi="Arial" w:cs="Arial"/>
          <w:lang w:val="it-IT"/>
        </w:rPr>
        <w:t>Vgl</w:t>
      </w:r>
      <w:proofErr w:type="spellEnd"/>
      <w:r w:rsidRPr="006C4F8E">
        <w:rPr>
          <w:rFonts w:ascii="Arial" w:hAnsi="Arial" w:cs="Arial"/>
          <w:lang w:val="it-IT"/>
        </w:rPr>
        <w:t xml:space="preserve">. </w:t>
      </w:r>
      <w:proofErr w:type="spellStart"/>
      <w:r w:rsidRPr="006C4F8E">
        <w:rPr>
          <w:rFonts w:ascii="Arial" w:hAnsi="Arial" w:cs="Arial"/>
          <w:lang w:val="it-IT"/>
        </w:rPr>
        <w:t>STh</w:t>
      </w:r>
      <w:proofErr w:type="spellEnd"/>
      <w:r w:rsidRPr="006C4F8E">
        <w:rPr>
          <w:rFonts w:ascii="Arial" w:hAnsi="Arial" w:cs="Arial"/>
          <w:lang w:val="it-IT"/>
        </w:rPr>
        <w:t xml:space="preserve"> I,1,8</w:t>
      </w:r>
      <w:proofErr w:type="gramStart"/>
      <w:r w:rsidRPr="006C4F8E">
        <w:rPr>
          <w:rFonts w:ascii="Arial" w:hAnsi="Arial" w:cs="Arial"/>
          <w:lang w:val="it-IT"/>
        </w:rPr>
        <w:t>: »</w:t>
      </w:r>
      <w:proofErr w:type="spellStart"/>
      <w:r w:rsidRPr="006C4F8E">
        <w:rPr>
          <w:rFonts w:ascii="Arial" w:hAnsi="Arial" w:cs="Arial"/>
          <w:lang w:val="it-IT"/>
        </w:rPr>
        <w:t>Unde</w:t>
      </w:r>
      <w:proofErr w:type="spellEnd"/>
      <w:proofErr w:type="gramEnd"/>
      <w:r w:rsidRPr="006C4F8E">
        <w:rPr>
          <w:rFonts w:ascii="Arial" w:hAnsi="Arial" w:cs="Arial"/>
          <w:lang w:val="it-IT"/>
        </w:rPr>
        <w:t xml:space="preserve"> sacra </w:t>
      </w:r>
      <w:proofErr w:type="spellStart"/>
      <w:r w:rsidRPr="006C4F8E">
        <w:rPr>
          <w:rFonts w:ascii="Arial" w:hAnsi="Arial" w:cs="Arial"/>
          <w:lang w:val="it-IT"/>
        </w:rPr>
        <w:t>doctrina</w:t>
      </w:r>
      <w:proofErr w:type="spellEnd"/>
      <w:r w:rsidRPr="006C4F8E">
        <w:rPr>
          <w:rFonts w:ascii="Arial" w:hAnsi="Arial" w:cs="Arial"/>
          <w:lang w:val="it-IT"/>
        </w:rPr>
        <w:t xml:space="preserve">, </w:t>
      </w:r>
      <w:proofErr w:type="spellStart"/>
      <w:r w:rsidRPr="006C4F8E">
        <w:rPr>
          <w:rFonts w:ascii="Arial" w:hAnsi="Arial" w:cs="Arial"/>
          <w:lang w:val="it-IT"/>
        </w:rPr>
        <w:t>cum</w:t>
      </w:r>
      <w:proofErr w:type="spellEnd"/>
      <w:r w:rsidRPr="006C4F8E">
        <w:rPr>
          <w:rFonts w:ascii="Arial" w:hAnsi="Arial" w:cs="Arial"/>
          <w:lang w:val="it-IT"/>
        </w:rPr>
        <w:t xml:space="preserve"> non </w:t>
      </w:r>
      <w:proofErr w:type="spellStart"/>
      <w:r w:rsidRPr="006C4F8E">
        <w:rPr>
          <w:rFonts w:ascii="Arial" w:hAnsi="Arial" w:cs="Arial"/>
          <w:lang w:val="it-IT"/>
        </w:rPr>
        <w:t>habeat</w:t>
      </w:r>
      <w:proofErr w:type="spellEnd"/>
      <w:r w:rsidRPr="006C4F8E">
        <w:rPr>
          <w:rFonts w:ascii="Arial" w:hAnsi="Arial" w:cs="Arial"/>
          <w:lang w:val="it-IT"/>
        </w:rPr>
        <w:t xml:space="preserve"> </w:t>
      </w:r>
      <w:proofErr w:type="spellStart"/>
      <w:r w:rsidRPr="006C4F8E">
        <w:rPr>
          <w:rFonts w:ascii="Arial" w:hAnsi="Arial" w:cs="Arial"/>
          <w:lang w:val="it-IT"/>
        </w:rPr>
        <w:t>superio</w:t>
      </w:r>
      <w:r w:rsidRPr="006C4F8E">
        <w:rPr>
          <w:rFonts w:ascii="Arial" w:hAnsi="Arial" w:cs="Arial"/>
          <w:lang w:val="it-IT"/>
        </w:rPr>
        <w:softHyphen/>
        <w:t>rem</w:t>
      </w:r>
      <w:proofErr w:type="spellEnd"/>
      <w:r w:rsidRPr="006C4F8E">
        <w:rPr>
          <w:rFonts w:ascii="Arial" w:hAnsi="Arial" w:cs="Arial"/>
          <w:lang w:val="it-IT"/>
        </w:rPr>
        <w:t xml:space="preserve">, </w:t>
      </w:r>
      <w:proofErr w:type="spellStart"/>
      <w:r w:rsidRPr="006C4F8E">
        <w:rPr>
          <w:rFonts w:ascii="Arial" w:hAnsi="Arial" w:cs="Arial"/>
          <w:lang w:val="it-IT"/>
        </w:rPr>
        <w:t>disputat</w:t>
      </w:r>
      <w:proofErr w:type="spellEnd"/>
      <w:r w:rsidRPr="006C4F8E">
        <w:rPr>
          <w:rFonts w:ascii="Arial" w:hAnsi="Arial" w:cs="Arial"/>
          <w:lang w:val="it-IT"/>
        </w:rPr>
        <w:t xml:space="preserve"> </w:t>
      </w:r>
      <w:proofErr w:type="spellStart"/>
      <w:r w:rsidRPr="006C4F8E">
        <w:rPr>
          <w:rFonts w:ascii="Arial" w:hAnsi="Arial" w:cs="Arial"/>
          <w:lang w:val="it-IT"/>
        </w:rPr>
        <w:t>cum</w:t>
      </w:r>
      <w:proofErr w:type="spellEnd"/>
      <w:r w:rsidRPr="006C4F8E">
        <w:rPr>
          <w:rFonts w:ascii="Arial" w:hAnsi="Arial" w:cs="Arial"/>
          <w:lang w:val="it-IT"/>
        </w:rPr>
        <w:t xml:space="preserve"> negante sua principia.« </w:t>
      </w:r>
      <w:r w:rsidRPr="006C4F8E">
        <w:rPr>
          <w:rFonts w:ascii="Arial" w:hAnsi="Arial" w:cs="Arial"/>
        </w:rPr>
        <w:t xml:space="preserve">Dem entspricht die Konstruktion eines Artikels in Form einer </w:t>
      </w:r>
      <w:proofErr w:type="spellStart"/>
      <w:r w:rsidRPr="006C4F8E">
        <w:rPr>
          <w:rFonts w:ascii="Arial" w:hAnsi="Arial" w:cs="Arial"/>
        </w:rPr>
        <w:t>quaestio</w:t>
      </w:r>
      <w:proofErr w:type="spellEnd"/>
      <w:r w:rsidRPr="006C4F8E">
        <w:rPr>
          <w:rFonts w:ascii="Arial" w:hAnsi="Arial" w:cs="Arial"/>
        </w:rPr>
        <w:t xml:space="preserve"> in der </w:t>
      </w:r>
      <w:proofErr w:type="spellStart"/>
      <w:r w:rsidRPr="006C4F8E">
        <w:rPr>
          <w:rFonts w:ascii="Arial" w:hAnsi="Arial" w:cs="Arial"/>
        </w:rPr>
        <w:t>STh</w:t>
      </w:r>
      <w:proofErr w:type="spellEnd"/>
      <w:r w:rsidRPr="006C4F8E">
        <w:rPr>
          <w:rFonts w:ascii="Arial" w:hAnsi="Arial" w:cs="Arial"/>
        </w:rPr>
        <w:t xml:space="preserve"> sowie die Methode der </w:t>
      </w:r>
      <w:proofErr w:type="spellStart"/>
      <w:r w:rsidRPr="006C4F8E">
        <w:rPr>
          <w:rFonts w:ascii="Arial" w:hAnsi="Arial" w:cs="Arial"/>
          <w:i/>
        </w:rPr>
        <w:t>quaestio</w:t>
      </w:r>
      <w:r w:rsidRPr="006C4F8E">
        <w:rPr>
          <w:rFonts w:ascii="Arial" w:hAnsi="Arial" w:cs="Arial"/>
          <w:i/>
        </w:rPr>
        <w:softHyphen/>
        <w:t>nes</w:t>
      </w:r>
      <w:proofErr w:type="spellEnd"/>
      <w:r w:rsidRPr="006C4F8E">
        <w:rPr>
          <w:rFonts w:ascii="Arial" w:hAnsi="Arial" w:cs="Arial"/>
          <w:i/>
        </w:rPr>
        <w:t xml:space="preserve"> </w:t>
      </w:r>
      <w:proofErr w:type="spellStart"/>
      <w:r w:rsidRPr="006C4F8E">
        <w:rPr>
          <w:rFonts w:ascii="Arial" w:hAnsi="Arial" w:cs="Arial"/>
          <w:i/>
        </w:rPr>
        <w:t>disputatae</w:t>
      </w:r>
      <w:proofErr w:type="spellEnd"/>
      <w:r w:rsidRPr="006C4F8E">
        <w:rPr>
          <w:rFonts w:ascii="Arial" w:hAnsi="Arial" w:cs="Arial"/>
        </w:rPr>
        <w:t xml:space="preserve">. Vgl. dazu M.-D. </w:t>
      </w:r>
      <w:proofErr w:type="spellStart"/>
      <w:r w:rsidRPr="006C4F8E">
        <w:rPr>
          <w:rFonts w:ascii="Arial" w:hAnsi="Arial" w:cs="Arial"/>
        </w:rPr>
        <w:t>Chenu</w:t>
      </w:r>
      <w:proofErr w:type="spellEnd"/>
      <w:r w:rsidRPr="006C4F8E">
        <w:rPr>
          <w:rFonts w:ascii="Arial" w:hAnsi="Arial" w:cs="Arial"/>
        </w:rPr>
        <w:t xml:space="preserve">, Das Werk des Hl. Thomas von Aquin 83-103; M. </w:t>
      </w:r>
      <w:proofErr w:type="spellStart"/>
      <w:r w:rsidRPr="006C4F8E">
        <w:rPr>
          <w:rFonts w:ascii="Arial" w:hAnsi="Arial" w:cs="Arial"/>
        </w:rPr>
        <w:t>Linnenborn</w:t>
      </w:r>
      <w:proofErr w:type="spellEnd"/>
      <w:r w:rsidRPr="006C4F8E">
        <w:rPr>
          <w:rFonts w:ascii="Arial" w:hAnsi="Arial" w:cs="Arial"/>
        </w:rPr>
        <w:t>, Das Problem des Lehrens und Lernens bei Thomas von Aquin 36-50 (Die Quaestio in pädagogischer Sicht).</w:t>
      </w:r>
    </w:p>
  </w:footnote>
  <w:footnote w:id="23">
    <w:p w:rsidR="00E972A5" w:rsidRPr="006C4F8E" w:rsidRDefault="00E972A5" w:rsidP="00FB11CF">
      <w:pPr>
        <w:pStyle w:val="Funotentext"/>
        <w:spacing w:after="100" w:afterAutospacing="1"/>
        <w:ind w:left="142" w:hanging="142"/>
        <w:jc w:val="both"/>
        <w:rPr>
          <w:rFonts w:ascii="Arial" w:hAnsi="Arial" w:cs="Arial"/>
          <w:lang w:val="fr-FR"/>
        </w:rPr>
      </w:pPr>
      <w:r w:rsidRPr="006C4F8E">
        <w:rPr>
          <w:rStyle w:val="Funotenzeichen"/>
          <w:rFonts w:ascii="Arial" w:hAnsi="Arial" w:cs="Arial"/>
          <w:sz w:val="20"/>
        </w:rPr>
        <w:footnoteRef/>
      </w:r>
      <w:r w:rsidR="006C6DA3">
        <w:rPr>
          <w:rFonts w:ascii="Arial" w:hAnsi="Arial" w:cs="Arial"/>
          <w:lang w:val="it-IT"/>
        </w:rPr>
        <w:t xml:space="preserve"> </w:t>
      </w:r>
      <w:proofErr w:type="gramStart"/>
      <w:r w:rsidRPr="006C4F8E">
        <w:rPr>
          <w:rFonts w:ascii="Arial" w:hAnsi="Arial" w:cs="Arial"/>
          <w:lang w:val="it-IT"/>
        </w:rPr>
        <w:t>»Ita</w:t>
      </w:r>
      <w:proofErr w:type="gramEnd"/>
      <w:r w:rsidRPr="006C4F8E">
        <w:rPr>
          <w:rFonts w:ascii="Arial" w:hAnsi="Arial" w:cs="Arial"/>
          <w:lang w:val="it-IT"/>
        </w:rPr>
        <w:t xml:space="preserve"> et </w:t>
      </w:r>
      <w:proofErr w:type="spellStart"/>
      <w:r w:rsidRPr="006C4F8E">
        <w:rPr>
          <w:rFonts w:ascii="Arial" w:hAnsi="Arial" w:cs="Arial"/>
          <w:lang w:val="it-IT"/>
        </w:rPr>
        <w:t>doctores</w:t>
      </w:r>
      <w:proofErr w:type="spellEnd"/>
      <w:r w:rsidRPr="006C4F8E">
        <w:rPr>
          <w:rFonts w:ascii="Arial" w:hAnsi="Arial" w:cs="Arial"/>
          <w:lang w:val="it-IT"/>
        </w:rPr>
        <w:t xml:space="preserve"> </w:t>
      </w:r>
      <w:proofErr w:type="spellStart"/>
      <w:r w:rsidRPr="006C4F8E">
        <w:rPr>
          <w:rFonts w:ascii="Arial" w:hAnsi="Arial" w:cs="Arial"/>
          <w:lang w:val="it-IT"/>
        </w:rPr>
        <w:t>Ecclesiae</w:t>
      </w:r>
      <w:proofErr w:type="spellEnd"/>
      <w:r w:rsidRPr="006C4F8E">
        <w:rPr>
          <w:rFonts w:ascii="Arial" w:hAnsi="Arial" w:cs="Arial"/>
          <w:lang w:val="it-IT"/>
        </w:rPr>
        <w:t xml:space="preserve"> in </w:t>
      </w:r>
      <w:proofErr w:type="spellStart"/>
      <w:r w:rsidRPr="006C4F8E">
        <w:rPr>
          <w:rFonts w:ascii="Arial" w:hAnsi="Arial" w:cs="Arial"/>
          <w:lang w:val="it-IT"/>
        </w:rPr>
        <w:t>defensionem</w:t>
      </w:r>
      <w:proofErr w:type="spellEnd"/>
      <w:r w:rsidRPr="006C4F8E">
        <w:rPr>
          <w:rFonts w:ascii="Arial" w:hAnsi="Arial" w:cs="Arial"/>
          <w:lang w:val="it-IT"/>
        </w:rPr>
        <w:t xml:space="preserve"> </w:t>
      </w:r>
      <w:proofErr w:type="spellStart"/>
      <w:r w:rsidRPr="006C4F8E">
        <w:rPr>
          <w:rFonts w:ascii="Arial" w:hAnsi="Arial" w:cs="Arial"/>
          <w:lang w:val="it-IT"/>
        </w:rPr>
        <w:t>fidei</w:t>
      </w:r>
      <w:proofErr w:type="spellEnd"/>
      <w:r w:rsidRPr="006C4F8E">
        <w:rPr>
          <w:rFonts w:ascii="Arial" w:hAnsi="Arial" w:cs="Arial"/>
          <w:lang w:val="it-IT"/>
        </w:rPr>
        <w:t xml:space="preserve"> </w:t>
      </w:r>
      <w:proofErr w:type="spellStart"/>
      <w:r w:rsidRPr="006C4F8E">
        <w:rPr>
          <w:rFonts w:ascii="Arial" w:hAnsi="Arial" w:cs="Arial"/>
          <w:lang w:val="it-IT"/>
        </w:rPr>
        <w:t>debent</w:t>
      </w:r>
      <w:proofErr w:type="spellEnd"/>
      <w:r w:rsidRPr="006C4F8E">
        <w:rPr>
          <w:rFonts w:ascii="Arial" w:hAnsi="Arial" w:cs="Arial"/>
          <w:lang w:val="it-IT"/>
        </w:rPr>
        <w:t xml:space="preserve"> esse contra </w:t>
      </w:r>
      <w:proofErr w:type="spellStart"/>
      <w:r w:rsidRPr="006C4F8E">
        <w:rPr>
          <w:rFonts w:ascii="Arial" w:hAnsi="Arial" w:cs="Arial"/>
          <w:lang w:val="it-IT"/>
        </w:rPr>
        <w:t>errores</w:t>
      </w:r>
      <w:proofErr w:type="spellEnd"/>
      <w:r w:rsidRPr="006C4F8E">
        <w:rPr>
          <w:rFonts w:ascii="Arial" w:hAnsi="Arial" w:cs="Arial"/>
          <w:lang w:val="it-IT"/>
        </w:rPr>
        <w:t>. ... Mu</w:t>
      </w:r>
      <w:r w:rsidRPr="006C4F8E">
        <w:rPr>
          <w:rFonts w:ascii="Arial" w:hAnsi="Arial" w:cs="Arial"/>
          <w:lang w:val="it-IT"/>
        </w:rPr>
        <w:softHyphen/>
        <w:t xml:space="preserve">niti, ut </w:t>
      </w:r>
      <w:proofErr w:type="spellStart"/>
      <w:r w:rsidRPr="006C4F8E">
        <w:rPr>
          <w:rFonts w:ascii="Arial" w:hAnsi="Arial" w:cs="Arial"/>
          <w:lang w:val="it-IT"/>
        </w:rPr>
        <w:t>errores</w:t>
      </w:r>
      <w:proofErr w:type="spellEnd"/>
      <w:r w:rsidRPr="006C4F8E">
        <w:rPr>
          <w:rFonts w:ascii="Arial" w:hAnsi="Arial" w:cs="Arial"/>
          <w:lang w:val="it-IT"/>
        </w:rPr>
        <w:t xml:space="preserve"> </w:t>
      </w:r>
      <w:proofErr w:type="spellStart"/>
      <w:r w:rsidRPr="006C4F8E">
        <w:rPr>
          <w:rFonts w:ascii="Arial" w:hAnsi="Arial" w:cs="Arial"/>
          <w:lang w:val="it-IT"/>
        </w:rPr>
        <w:t>confutent</w:t>
      </w:r>
      <w:proofErr w:type="spellEnd"/>
      <w:r w:rsidRPr="006C4F8E">
        <w:rPr>
          <w:rFonts w:ascii="Arial" w:hAnsi="Arial" w:cs="Arial"/>
          <w:lang w:val="it-IT"/>
        </w:rPr>
        <w:t xml:space="preserve"> disputando ... Et de </w:t>
      </w:r>
      <w:proofErr w:type="spellStart"/>
      <w:r w:rsidRPr="006C4F8E">
        <w:rPr>
          <w:rFonts w:ascii="Arial" w:hAnsi="Arial" w:cs="Arial"/>
          <w:lang w:val="it-IT"/>
        </w:rPr>
        <w:t>his</w:t>
      </w:r>
      <w:proofErr w:type="spellEnd"/>
      <w:r w:rsidRPr="006C4F8E">
        <w:rPr>
          <w:rFonts w:ascii="Arial" w:hAnsi="Arial" w:cs="Arial"/>
          <w:lang w:val="it-IT"/>
        </w:rPr>
        <w:t xml:space="preserve"> </w:t>
      </w:r>
      <w:proofErr w:type="spellStart"/>
      <w:r w:rsidRPr="006C4F8E">
        <w:rPr>
          <w:rFonts w:ascii="Arial" w:hAnsi="Arial" w:cs="Arial"/>
          <w:lang w:val="it-IT"/>
        </w:rPr>
        <w:t>tribus</w:t>
      </w:r>
      <w:proofErr w:type="spellEnd"/>
      <w:r w:rsidRPr="006C4F8E">
        <w:rPr>
          <w:rFonts w:ascii="Arial" w:hAnsi="Arial" w:cs="Arial"/>
          <w:lang w:val="it-IT"/>
        </w:rPr>
        <w:t xml:space="preserve"> </w:t>
      </w:r>
      <w:proofErr w:type="spellStart"/>
      <w:r w:rsidRPr="006C4F8E">
        <w:rPr>
          <w:rFonts w:ascii="Arial" w:hAnsi="Arial" w:cs="Arial"/>
          <w:lang w:val="it-IT"/>
        </w:rPr>
        <w:t>officiis</w:t>
      </w:r>
      <w:proofErr w:type="spellEnd"/>
      <w:r w:rsidRPr="006C4F8E">
        <w:rPr>
          <w:rFonts w:ascii="Arial" w:hAnsi="Arial" w:cs="Arial"/>
          <w:lang w:val="it-IT"/>
        </w:rPr>
        <w:t xml:space="preserve">, </w:t>
      </w:r>
      <w:proofErr w:type="spellStart"/>
      <w:r w:rsidRPr="006C4F8E">
        <w:rPr>
          <w:rFonts w:ascii="Arial" w:hAnsi="Arial" w:cs="Arial"/>
          <w:lang w:val="it-IT"/>
        </w:rPr>
        <w:t>scilicet</w:t>
      </w:r>
      <w:proofErr w:type="spellEnd"/>
      <w:r w:rsidRPr="006C4F8E">
        <w:rPr>
          <w:rFonts w:ascii="Arial" w:hAnsi="Arial" w:cs="Arial"/>
          <w:lang w:val="it-IT"/>
        </w:rPr>
        <w:t xml:space="preserve"> </w:t>
      </w:r>
      <w:proofErr w:type="spellStart"/>
      <w:r w:rsidRPr="006C4F8E">
        <w:rPr>
          <w:rFonts w:ascii="Arial" w:hAnsi="Arial" w:cs="Arial"/>
          <w:lang w:val="it-IT"/>
        </w:rPr>
        <w:t>praedi</w:t>
      </w:r>
      <w:r w:rsidRPr="006C4F8E">
        <w:rPr>
          <w:rFonts w:ascii="Arial" w:hAnsi="Arial" w:cs="Arial"/>
          <w:lang w:val="it-IT"/>
        </w:rPr>
        <w:softHyphen/>
        <w:t>candi</w:t>
      </w:r>
      <w:proofErr w:type="spellEnd"/>
      <w:r w:rsidRPr="006C4F8E">
        <w:rPr>
          <w:rFonts w:ascii="Arial" w:hAnsi="Arial" w:cs="Arial"/>
          <w:lang w:val="it-IT"/>
        </w:rPr>
        <w:t xml:space="preserve">, </w:t>
      </w:r>
      <w:proofErr w:type="spellStart"/>
      <w:r w:rsidRPr="006C4F8E">
        <w:rPr>
          <w:rFonts w:ascii="Arial" w:hAnsi="Arial" w:cs="Arial"/>
          <w:lang w:val="it-IT"/>
        </w:rPr>
        <w:t>legendi</w:t>
      </w:r>
      <w:proofErr w:type="spellEnd"/>
      <w:r w:rsidRPr="006C4F8E">
        <w:rPr>
          <w:rFonts w:ascii="Arial" w:hAnsi="Arial" w:cs="Arial"/>
          <w:lang w:val="it-IT"/>
        </w:rPr>
        <w:t xml:space="preserve"> et </w:t>
      </w:r>
      <w:proofErr w:type="spellStart"/>
      <w:r w:rsidRPr="006C4F8E">
        <w:rPr>
          <w:rFonts w:ascii="Arial" w:hAnsi="Arial" w:cs="Arial"/>
          <w:lang w:val="it-IT"/>
        </w:rPr>
        <w:t>disputandi</w:t>
      </w:r>
      <w:proofErr w:type="spellEnd"/>
      <w:r w:rsidRPr="006C4F8E">
        <w:rPr>
          <w:rFonts w:ascii="Arial" w:hAnsi="Arial" w:cs="Arial"/>
          <w:lang w:val="it-IT"/>
        </w:rPr>
        <w:t xml:space="preserve">, </w:t>
      </w:r>
      <w:proofErr w:type="spellStart"/>
      <w:r w:rsidRPr="006C4F8E">
        <w:rPr>
          <w:rFonts w:ascii="Arial" w:hAnsi="Arial" w:cs="Arial"/>
          <w:lang w:val="it-IT"/>
        </w:rPr>
        <w:t>dicitur</w:t>
      </w:r>
      <w:proofErr w:type="spellEnd"/>
      <w:r w:rsidRPr="006C4F8E">
        <w:rPr>
          <w:rFonts w:ascii="Arial" w:hAnsi="Arial" w:cs="Arial"/>
          <w:lang w:val="it-IT"/>
        </w:rPr>
        <w:t xml:space="preserve">, </w:t>
      </w:r>
      <w:proofErr w:type="spellStart"/>
      <w:r w:rsidRPr="006C4F8E">
        <w:rPr>
          <w:rFonts w:ascii="Arial" w:hAnsi="Arial" w:cs="Arial"/>
          <w:lang w:val="it-IT"/>
        </w:rPr>
        <w:t>Tit</w:t>
      </w:r>
      <w:proofErr w:type="spellEnd"/>
      <w:r w:rsidRPr="006C4F8E">
        <w:rPr>
          <w:rFonts w:ascii="Arial" w:hAnsi="Arial" w:cs="Arial"/>
          <w:lang w:val="it-IT"/>
        </w:rPr>
        <w:t xml:space="preserve"> 1,9: </w:t>
      </w:r>
      <w:r w:rsidRPr="006C4F8E">
        <w:rPr>
          <w:rFonts w:ascii="Arial" w:hAnsi="Arial" w:cs="Arial"/>
          <w:i/>
          <w:lang w:val="it-IT"/>
        </w:rPr>
        <w:t xml:space="preserve">Ut </w:t>
      </w:r>
      <w:proofErr w:type="spellStart"/>
      <w:r w:rsidRPr="006C4F8E">
        <w:rPr>
          <w:rFonts w:ascii="Arial" w:hAnsi="Arial" w:cs="Arial"/>
          <w:i/>
          <w:lang w:val="it-IT"/>
        </w:rPr>
        <w:t>sit</w:t>
      </w:r>
      <w:proofErr w:type="spellEnd"/>
      <w:r w:rsidRPr="006C4F8E">
        <w:rPr>
          <w:rFonts w:ascii="Arial" w:hAnsi="Arial" w:cs="Arial"/>
          <w:i/>
          <w:lang w:val="it-IT"/>
        </w:rPr>
        <w:t xml:space="preserve"> </w:t>
      </w:r>
      <w:proofErr w:type="spellStart"/>
      <w:r w:rsidRPr="006C4F8E">
        <w:rPr>
          <w:rFonts w:ascii="Arial" w:hAnsi="Arial" w:cs="Arial"/>
          <w:i/>
          <w:lang w:val="it-IT"/>
        </w:rPr>
        <w:t>potens</w:t>
      </w:r>
      <w:proofErr w:type="spellEnd"/>
      <w:r w:rsidRPr="006C4F8E">
        <w:rPr>
          <w:rFonts w:ascii="Arial" w:hAnsi="Arial" w:cs="Arial"/>
          <w:i/>
          <w:lang w:val="it-IT"/>
        </w:rPr>
        <w:t xml:space="preserve"> </w:t>
      </w:r>
      <w:proofErr w:type="spellStart"/>
      <w:r w:rsidRPr="006C4F8E">
        <w:rPr>
          <w:rFonts w:ascii="Arial" w:hAnsi="Arial" w:cs="Arial"/>
          <w:i/>
          <w:lang w:val="it-IT"/>
        </w:rPr>
        <w:t>exhortari</w:t>
      </w:r>
      <w:proofErr w:type="spellEnd"/>
      <w:r w:rsidRPr="006C4F8E">
        <w:rPr>
          <w:rFonts w:ascii="Arial" w:hAnsi="Arial" w:cs="Arial"/>
          <w:lang w:val="it-IT"/>
        </w:rPr>
        <w:t xml:space="preserve">, quantum ad </w:t>
      </w:r>
      <w:proofErr w:type="spellStart"/>
      <w:r w:rsidRPr="006C4F8E">
        <w:rPr>
          <w:rFonts w:ascii="Arial" w:hAnsi="Arial" w:cs="Arial"/>
          <w:lang w:val="it-IT"/>
        </w:rPr>
        <w:t>praedicationem</w:t>
      </w:r>
      <w:proofErr w:type="spellEnd"/>
      <w:r w:rsidRPr="006C4F8E">
        <w:rPr>
          <w:rFonts w:ascii="Arial" w:hAnsi="Arial" w:cs="Arial"/>
          <w:lang w:val="it-IT"/>
        </w:rPr>
        <w:t xml:space="preserve">; </w:t>
      </w:r>
      <w:r w:rsidRPr="006C4F8E">
        <w:rPr>
          <w:rFonts w:ascii="Arial" w:hAnsi="Arial" w:cs="Arial"/>
          <w:i/>
          <w:lang w:val="it-IT"/>
        </w:rPr>
        <w:t xml:space="preserve">in </w:t>
      </w:r>
      <w:proofErr w:type="spellStart"/>
      <w:r w:rsidRPr="006C4F8E">
        <w:rPr>
          <w:rFonts w:ascii="Arial" w:hAnsi="Arial" w:cs="Arial"/>
          <w:i/>
          <w:lang w:val="it-IT"/>
        </w:rPr>
        <w:t>doctrina</w:t>
      </w:r>
      <w:proofErr w:type="spellEnd"/>
      <w:r w:rsidRPr="006C4F8E">
        <w:rPr>
          <w:rFonts w:ascii="Arial" w:hAnsi="Arial" w:cs="Arial"/>
          <w:i/>
          <w:lang w:val="it-IT"/>
        </w:rPr>
        <w:t xml:space="preserve"> sana</w:t>
      </w:r>
      <w:r w:rsidRPr="006C4F8E">
        <w:rPr>
          <w:rFonts w:ascii="Arial" w:hAnsi="Arial" w:cs="Arial"/>
          <w:lang w:val="it-IT"/>
        </w:rPr>
        <w:t xml:space="preserve">, quantum ad </w:t>
      </w:r>
      <w:proofErr w:type="spellStart"/>
      <w:r w:rsidRPr="006C4F8E">
        <w:rPr>
          <w:rFonts w:ascii="Arial" w:hAnsi="Arial" w:cs="Arial"/>
          <w:lang w:val="it-IT"/>
        </w:rPr>
        <w:t>lectionem</w:t>
      </w:r>
      <w:proofErr w:type="spellEnd"/>
      <w:r w:rsidRPr="006C4F8E">
        <w:rPr>
          <w:rFonts w:ascii="Arial" w:hAnsi="Arial" w:cs="Arial"/>
          <w:lang w:val="it-IT"/>
        </w:rPr>
        <w:t xml:space="preserve">; </w:t>
      </w:r>
      <w:r w:rsidRPr="006C4F8E">
        <w:rPr>
          <w:rFonts w:ascii="Arial" w:hAnsi="Arial" w:cs="Arial"/>
          <w:i/>
          <w:lang w:val="it-IT"/>
        </w:rPr>
        <w:t xml:space="preserve">et </w:t>
      </w:r>
      <w:proofErr w:type="spellStart"/>
      <w:r w:rsidRPr="006C4F8E">
        <w:rPr>
          <w:rFonts w:ascii="Arial" w:hAnsi="Arial" w:cs="Arial"/>
          <w:i/>
          <w:lang w:val="it-IT"/>
        </w:rPr>
        <w:t>contradicentes</w:t>
      </w:r>
      <w:proofErr w:type="spellEnd"/>
      <w:r w:rsidRPr="006C4F8E">
        <w:rPr>
          <w:rFonts w:ascii="Arial" w:hAnsi="Arial" w:cs="Arial"/>
          <w:i/>
          <w:lang w:val="it-IT"/>
        </w:rPr>
        <w:t xml:space="preserve"> </w:t>
      </w:r>
      <w:proofErr w:type="spellStart"/>
      <w:r w:rsidRPr="006C4F8E">
        <w:rPr>
          <w:rFonts w:ascii="Arial" w:hAnsi="Arial" w:cs="Arial"/>
          <w:i/>
          <w:lang w:val="it-IT"/>
        </w:rPr>
        <w:t>revin</w:t>
      </w:r>
      <w:r w:rsidRPr="006C4F8E">
        <w:rPr>
          <w:rFonts w:ascii="Arial" w:hAnsi="Arial" w:cs="Arial"/>
          <w:i/>
          <w:lang w:val="it-IT"/>
        </w:rPr>
        <w:softHyphen/>
        <w:t>cere</w:t>
      </w:r>
      <w:proofErr w:type="spellEnd"/>
      <w:r w:rsidRPr="006C4F8E">
        <w:rPr>
          <w:rFonts w:ascii="Arial" w:hAnsi="Arial" w:cs="Arial"/>
          <w:i/>
          <w:lang w:val="it-IT"/>
        </w:rPr>
        <w:t>,</w:t>
      </w:r>
      <w:r w:rsidRPr="006C4F8E">
        <w:rPr>
          <w:rFonts w:ascii="Arial" w:hAnsi="Arial" w:cs="Arial"/>
          <w:lang w:val="it-IT"/>
        </w:rPr>
        <w:t xml:space="preserve"> quantum ad </w:t>
      </w:r>
      <w:proofErr w:type="spellStart"/>
      <w:proofErr w:type="gramStart"/>
      <w:r w:rsidRPr="006C4F8E">
        <w:rPr>
          <w:rFonts w:ascii="Arial" w:hAnsi="Arial" w:cs="Arial"/>
          <w:lang w:val="it-IT"/>
        </w:rPr>
        <w:t>disputationem</w:t>
      </w:r>
      <w:proofErr w:type="spellEnd"/>
      <w:r w:rsidRPr="006C4F8E">
        <w:rPr>
          <w:rFonts w:ascii="Arial" w:hAnsi="Arial" w:cs="Arial"/>
          <w:lang w:val="it-IT"/>
        </w:rPr>
        <w:t>.«</w:t>
      </w:r>
      <w:proofErr w:type="gramEnd"/>
      <w:r w:rsidRPr="006C4F8E">
        <w:rPr>
          <w:rFonts w:ascii="Arial" w:hAnsi="Arial" w:cs="Arial"/>
          <w:lang w:val="it-IT"/>
        </w:rPr>
        <w:t xml:space="preserve"> </w:t>
      </w:r>
      <w:r w:rsidRPr="006C4F8E">
        <w:rPr>
          <w:rFonts w:ascii="Arial" w:hAnsi="Arial" w:cs="Arial"/>
          <w:lang w:val="fr-FR"/>
        </w:rPr>
        <w:t xml:space="preserve">(De </w:t>
      </w:r>
      <w:proofErr w:type="spellStart"/>
      <w:r w:rsidRPr="006C4F8E">
        <w:rPr>
          <w:rFonts w:ascii="Arial" w:hAnsi="Arial" w:cs="Arial"/>
          <w:lang w:val="fr-FR"/>
        </w:rPr>
        <w:t>commend</w:t>
      </w:r>
      <w:proofErr w:type="spellEnd"/>
      <w:r w:rsidRPr="006C4F8E">
        <w:rPr>
          <w:rFonts w:ascii="Arial" w:hAnsi="Arial" w:cs="Arial"/>
          <w:lang w:val="fr-FR"/>
        </w:rPr>
        <w:t>. S. Script. n.1213).</w:t>
      </w:r>
    </w:p>
  </w:footnote>
  <w:footnote w:id="24">
    <w:p w:rsidR="00E972A5" w:rsidRPr="006C4F8E" w:rsidRDefault="00E972A5" w:rsidP="00FB11CF">
      <w:pPr>
        <w:pStyle w:val="Funotentext"/>
        <w:spacing w:after="100" w:afterAutospacing="1"/>
        <w:ind w:left="142" w:hanging="142"/>
        <w:jc w:val="both"/>
        <w:rPr>
          <w:rFonts w:ascii="Arial" w:hAnsi="Arial" w:cs="Arial"/>
        </w:rPr>
      </w:pPr>
      <w:r w:rsidRPr="006C4F8E">
        <w:rPr>
          <w:rStyle w:val="Funotenzeichen"/>
          <w:rFonts w:ascii="Arial" w:hAnsi="Arial" w:cs="Arial"/>
          <w:sz w:val="20"/>
        </w:rPr>
        <w:footnoteRef/>
      </w:r>
      <w:r w:rsidR="006C6DA3">
        <w:rPr>
          <w:rFonts w:ascii="Arial" w:hAnsi="Arial" w:cs="Arial"/>
          <w:lang w:val="it-IT"/>
        </w:rPr>
        <w:t xml:space="preserve"> </w:t>
      </w:r>
      <w:proofErr w:type="gramStart"/>
      <w:r w:rsidRPr="006C4F8E">
        <w:rPr>
          <w:rFonts w:ascii="Arial" w:hAnsi="Arial" w:cs="Arial"/>
          <w:lang w:val="it-IT"/>
        </w:rPr>
        <w:t>»...</w:t>
      </w:r>
      <w:proofErr w:type="gramEnd"/>
      <w:r w:rsidRPr="006C4F8E">
        <w:rPr>
          <w:rFonts w:ascii="Arial" w:hAnsi="Arial" w:cs="Arial"/>
          <w:lang w:val="it-IT"/>
        </w:rPr>
        <w:t xml:space="preserve"> ut diligenti discussione </w:t>
      </w:r>
      <w:proofErr w:type="spellStart"/>
      <w:r w:rsidRPr="006C4F8E">
        <w:rPr>
          <w:rFonts w:ascii="Arial" w:hAnsi="Arial" w:cs="Arial"/>
          <w:lang w:val="it-IT"/>
        </w:rPr>
        <w:t>habita</w:t>
      </w:r>
      <w:proofErr w:type="spellEnd"/>
      <w:r w:rsidRPr="006C4F8E">
        <w:rPr>
          <w:rFonts w:ascii="Arial" w:hAnsi="Arial" w:cs="Arial"/>
          <w:lang w:val="it-IT"/>
        </w:rPr>
        <w:t xml:space="preserve">, </w:t>
      </w:r>
      <w:proofErr w:type="spellStart"/>
      <w:r w:rsidRPr="006C4F8E">
        <w:rPr>
          <w:rFonts w:ascii="Arial" w:hAnsi="Arial" w:cs="Arial"/>
          <w:lang w:val="it-IT"/>
        </w:rPr>
        <w:t>veritas</w:t>
      </w:r>
      <w:proofErr w:type="spellEnd"/>
      <w:r w:rsidRPr="006C4F8E">
        <w:rPr>
          <w:rFonts w:ascii="Arial" w:hAnsi="Arial" w:cs="Arial"/>
          <w:lang w:val="it-IT"/>
        </w:rPr>
        <w:t xml:space="preserve"> </w:t>
      </w:r>
      <w:proofErr w:type="spellStart"/>
      <w:r w:rsidRPr="006C4F8E">
        <w:rPr>
          <w:rFonts w:ascii="Arial" w:hAnsi="Arial" w:cs="Arial"/>
          <w:lang w:val="it-IT"/>
        </w:rPr>
        <w:t>limpidius</w:t>
      </w:r>
      <w:proofErr w:type="spellEnd"/>
      <w:r w:rsidRPr="006C4F8E">
        <w:rPr>
          <w:rFonts w:ascii="Arial" w:hAnsi="Arial" w:cs="Arial"/>
          <w:lang w:val="it-IT"/>
        </w:rPr>
        <w:t xml:space="preserve"> </w:t>
      </w:r>
      <w:proofErr w:type="spellStart"/>
      <w:r w:rsidRPr="006C4F8E">
        <w:rPr>
          <w:rFonts w:ascii="Arial" w:hAnsi="Arial" w:cs="Arial"/>
          <w:lang w:val="it-IT"/>
        </w:rPr>
        <w:t>appareret</w:t>
      </w:r>
      <w:proofErr w:type="spellEnd"/>
      <w:r w:rsidRPr="006C4F8E">
        <w:rPr>
          <w:rFonts w:ascii="Arial" w:hAnsi="Arial" w:cs="Arial"/>
          <w:lang w:val="it-IT"/>
        </w:rPr>
        <w:t xml:space="preserve">.« (In </w:t>
      </w:r>
      <w:proofErr w:type="spellStart"/>
      <w:r w:rsidRPr="006C4F8E">
        <w:rPr>
          <w:rFonts w:ascii="Arial" w:hAnsi="Arial" w:cs="Arial"/>
          <w:lang w:val="it-IT"/>
        </w:rPr>
        <w:t>Met</w:t>
      </w:r>
      <w:proofErr w:type="spellEnd"/>
      <w:r w:rsidRPr="006C4F8E">
        <w:rPr>
          <w:rFonts w:ascii="Arial" w:hAnsi="Arial" w:cs="Arial"/>
          <w:lang w:val="it-IT"/>
        </w:rPr>
        <w:t xml:space="preserve">. II,1 n.287); »Necesse est </w:t>
      </w:r>
      <w:proofErr w:type="spellStart"/>
      <w:r w:rsidRPr="006C4F8E">
        <w:rPr>
          <w:rFonts w:ascii="Arial" w:hAnsi="Arial" w:cs="Arial"/>
          <w:lang w:val="it-IT"/>
        </w:rPr>
        <w:t>enim</w:t>
      </w:r>
      <w:proofErr w:type="spellEnd"/>
      <w:r w:rsidRPr="006C4F8E">
        <w:rPr>
          <w:rFonts w:ascii="Arial" w:hAnsi="Arial" w:cs="Arial"/>
          <w:lang w:val="it-IT"/>
        </w:rPr>
        <w:t xml:space="preserve">, qui </w:t>
      </w:r>
      <w:proofErr w:type="spellStart"/>
      <w:r w:rsidRPr="006C4F8E">
        <w:rPr>
          <w:rFonts w:ascii="Arial" w:hAnsi="Arial" w:cs="Arial"/>
          <w:lang w:val="it-IT"/>
        </w:rPr>
        <w:t>debet</w:t>
      </w:r>
      <w:proofErr w:type="spellEnd"/>
      <w:r w:rsidRPr="006C4F8E">
        <w:rPr>
          <w:rFonts w:ascii="Arial" w:hAnsi="Arial" w:cs="Arial"/>
          <w:lang w:val="it-IT"/>
        </w:rPr>
        <w:t xml:space="preserve"> </w:t>
      </w:r>
      <w:proofErr w:type="spellStart"/>
      <w:r w:rsidRPr="006C4F8E">
        <w:rPr>
          <w:rFonts w:ascii="Arial" w:hAnsi="Arial" w:cs="Arial"/>
          <w:lang w:val="it-IT"/>
        </w:rPr>
        <w:t>audire</w:t>
      </w:r>
      <w:proofErr w:type="spellEnd"/>
      <w:r w:rsidRPr="006C4F8E">
        <w:rPr>
          <w:rFonts w:ascii="Arial" w:hAnsi="Arial" w:cs="Arial"/>
          <w:lang w:val="it-IT"/>
        </w:rPr>
        <w:t xml:space="preserve"> </w:t>
      </w:r>
      <w:proofErr w:type="spellStart"/>
      <w:r w:rsidRPr="006C4F8E">
        <w:rPr>
          <w:rFonts w:ascii="Arial" w:hAnsi="Arial" w:cs="Arial"/>
          <w:lang w:val="it-IT"/>
        </w:rPr>
        <w:t>philosophiam</w:t>
      </w:r>
      <w:proofErr w:type="spellEnd"/>
      <w:r w:rsidRPr="006C4F8E">
        <w:rPr>
          <w:rFonts w:ascii="Arial" w:hAnsi="Arial" w:cs="Arial"/>
          <w:lang w:val="it-IT"/>
        </w:rPr>
        <w:t xml:space="preserve">, </w:t>
      </w:r>
      <w:proofErr w:type="spellStart"/>
      <w:r w:rsidRPr="006C4F8E">
        <w:rPr>
          <w:rFonts w:ascii="Arial" w:hAnsi="Arial" w:cs="Arial"/>
          <w:lang w:val="it-IT"/>
        </w:rPr>
        <w:t>melius</w:t>
      </w:r>
      <w:proofErr w:type="spellEnd"/>
      <w:r w:rsidRPr="006C4F8E">
        <w:rPr>
          <w:rFonts w:ascii="Arial" w:hAnsi="Arial" w:cs="Arial"/>
          <w:lang w:val="it-IT"/>
        </w:rPr>
        <w:t xml:space="preserve"> se </w:t>
      </w:r>
      <w:proofErr w:type="spellStart"/>
      <w:r w:rsidRPr="006C4F8E">
        <w:rPr>
          <w:rFonts w:ascii="Arial" w:hAnsi="Arial" w:cs="Arial"/>
          <w:lang w:val="it-IT"/>
        </w:rPr>
        <w:t>habere</w:t>
      </w:r>
      <w:proofErr w:type="spellEnd"/>
      <w:r w:rsidRPr="006C4F8E">
        <w:rPr>
          <w:rFonts w:ascii="Arial" w:hAnsi="Arial" w:cs="Arial"/>
          <w:lang w:val="it-IT"/>
        </w:rPr>
        <w:t xml:space="preserve"> in iudi</w:t>
      </w:r>
      <w:r w:rsidRPr="006C4F8E">
        <w:rPr>
          <w:rFonts w:ascii="Arial" w:hAnsi="Arial" w:cs="Arial"/>
          <w:lang w:val="it-IT"/>
        </w:rPr>
        <w:softHyphen/>
        <w:t xml:space="preserve">cando si </w:t>
      </w:r>
      <w:proofErr w:type="spellStart"/>
      <w:r w:rsidRPr="006C4F8E">
        <w:rPr>
          <w:rFonts w:ascii="Arial" w:hAnsi="Arial" w:cs="Arial"/>
          <w:lang w:val="it-IT"/>
        </w:rPr>
        <w:t>audierit</w:t>
      </w:r>
      <w:proofErr w:type="spellEnd"/>
      <w:r w:rsidRPr="006C4F8E">
        <w:rPr>
          <w:rFonts w:ascii="Arial" w:hAnsi="Arial" w:cs="Arial"/>
          <w:lang w:val="it-IT"/>
        </w:rPr>
        <w:t xml:space="preserve"> </w:t>
      </w:r>
      <w:proofErr w:type="spellStart"/>
      <w:r w:rsidRPr="006C4F8E">
        <w:rPr>
          <w:rFonts w:ascii="Arial" w:hAnsi="Arial" w:cs="Arial"/>
          <w:lang w:val="it-IT"/>
        </w:rPr>
        <w:t>omnes</w:t>
      </w:r>
      <w:proofErr w:type="spellEnd"/>
      <w:r w:rsidRPr="006C4F8E">
        <w:rPr>
          <w:rFonts w:ascii="Arial" w:hAnsi="Arial" w:cs="Arial"/>
          <w:lang w:val="it-IT"/>
        </w:rPr>
        <w:t xml:space="preserve"> </w:t>
      </w:r>
      <w:proofErr w:type="spellStart"/>
      <w:r w:rsidRPr="006C4F8E">
        <w:rPr>
          <w:rFonts w:ascii="Arial" w:hAnsi="Arial" w:cs="Arial"/>
          <w:lang w:val="it-IT"/>
        </w:rPr>
        <w:t>rationes</w:t>
      </w:r>
      <w:proofErr w:type="spellEnd"/>
      <w:r w:rsidRPr="006C4F8E">
        <w:rPr>
          <w:rFonts w:ascii="Arial" w:hAnsi="Arial" w:cs="Arial"/>
          <w:lang w:val="it-IT"/>
        </w:rPr>
        <w:t xml:space="preserve"> quasi </w:t>
      </w:r>
      <w:proofErr w:type="spellStart"/>
      <w:r w:rsidRPr="006C4F8E">
        <w:rPr>
          <w:rFonts w:ascii="Arial" w:hAnsi="Arial" w:cs="Arial"/>
          <w:lang w:val="it-IT"/>
        </w:rPr>
        <w:t>adversariorum</w:t>
      </w:r>
      <w:proofErr w:type="spellEnd"/>
      <w:r w:rsidRPr="006C4F8E">
        <w:rPr>
          <w:rFonts w:ascii="Arial" w:hAnsi="Arial" w:cs="Arial"/>
          <w:lang w:val="it-IT"/>
        </w:rPr>
        <w:t xml:space="preserve"> </w:t>
      </w:r>
      <w:proofErr w:type="spellStart"/>
      <w:r w:rsidRPr="006C4F8E">
        <w:rPr>
          <w:rFonts w:ascii="Arial" w:hAnsi="Arial" w:cs="Arial"/>
          <w:lang w:val="it-IT"/>
        </w:rPr>
        <w:t>dubitantium</w:t>
      </w:r>
      <w:proofErr w:type="spellEnd"/>
      <w:r w:rsidRPr="006C4F8E">
        <w:rPr>
          <w:rFonts w:ascii="Arial" w:hAnsi="Arial" w:cs="Arial"/>
          <w:lang w:val="it-IT"/>
        </w:rPr>
        <w:t xml:space="preserve">.« </w:t>
      </w:r>
      <w:r w:rsidRPr="006C4F8E">
        <w:rPr>
          <w:rFonts w:ascii="Arial" w:hAnsi="Arial" w:cs="Arial"/>
        </w:rPr>
        <w:t>(In Met. III,1 n.342). Vgl. insgesamt dazu R. Schönberger, Die Transformation des klassi</w:t>
      </w:r>
      <w:r w:rsidRPr="006C4F8E">
        <w:rPr>
          <w:rFonts w:ascii="Arial" w:hAnsi="Arial" w:cs="Arial"/>
        </w:rPr>
        <w:softHyphen/>
        <w:t xml:space="preserve">schen </w:t>
      </w:r>
      <w:proofErr w:type="spellStart"/>
      <w:r w:rsidRPr="006C4F8E">
        <w:rPr>
          <w:rFonts w:ascii="Arial" w:hAnsi="Arial" w:cs="Arial"/>
        </w:rPr>
        <w:t>Seinsverständnisses</w:t>
      </w:r>
      <w:proofErr w:type="spellEnd"/>
      <w:r w:rsidRPr="006C4F8E">
        <w:rPr>
          <w:rFonts w:ascii="Arial" w:hAnsi="Arial" w:cs="Arial"/>
        </w:rPr>
        <w:t xml:space="preserve"> 46.</w:t>
      </w:r>
    </w:p>
  </w:footnote>
  <w:footnote w:id="25">
    <w:p w:rsidR="00E972A5" w:rsidRPr="006C4F8E" w:rsidRDefault="00E972A5" w:rsidP="00FB11CF">
      <w:pPr>
        <w:pStyle w:val="Funotentext"/>
        <w:spacing w:after="100" w:afterAutospacing="1"/>
        <w:ind w:left="142" w:hanging="142"/>
        <w:jc w:val="both"/>
        <w:rPr>
          <w:rFonts w:ascii="Arial" w:hAnsi="Arial" w:cs="Arial"/>
          <w:lang w:val="it-IT"/>
        </w:rPr>
      </w:pPr>
      <w:r w:rsidRPr="006C4F8E">
        <w:rPr>
          <w:rStyle w:val="Funotenzeichen"/>
          <w:rFonts w:ascii="Arial" w:hAnsi="Arial" w:cs="Arial"/>
          <w:sz w:val="20"/>
        </w:rPr>
        <w:footnoteRef/>
      </w:r>
      <w:r w:rsidR="006C6DA3">
        <w:rPr>
          <w:rFonts w:ascii="Arial" w:hAnsi="Arial" w:cs="Arial"/>
        </w:rPr>
        <w:t xml:space="preserve"> </w:t>
      </w:r>
      <w:r w:rsidRPr="006C4F8E">
        <w:rPr>
          <w:rFonts w:ascii="Arial" w:hAnsi="Arial" w:cs="Arial"/>
        </w:rPr>
        <w:t xml:space="preserve">Diese Überzeugung drückt schon Augustinus aus: »Non </w:t>
      </w:r>
      <w:proofErr w:type="spellStart"/>
      <w:r w:rsidRPr="006C4F8E">
        <w:rPr>
          <w:rFonts w:ascii="Arial" w:hAnsi="Arial" w:cs="Arial"/>
        </w:rPr>
        <w:t>enim</w:t>
      </w:r>
      <w:proofErr w:type="spellEnd"/>
      <w:r w:rsidRPr="006C4F8E">
        <w:rPr>
          <w:rFonts w:ascii="Arial" w:hAnsi="Arial" w:cs="Arial"/>
        </w:rPr>
        <w:t xml:space="preserve"> </w:t>
      </w:r>
      <w:proofErr w:type="spellStart"/>
      <w:r w:rsidRPr="006C4F8E">
        <w:rPr>
          <w:rFonts w:ascii="Arial" w:hAnsi="Arial" w:cs="Arial"/>
        </w:rPr>
        <w:t>disputatio</w:t>
      </w:r>
      <w:proofErr w:type="spellEnd"/>
      <w:r w:rsidRPr="006C4F8E">
        <w:rPr>
          <w:rFonts w:ascii="Arial" w:hAnsi="Arial" w:cs="Arial"/>
        </w:rPr>
        <w:t xml:space="preserve"> </w:t>
      </w:r>
      <w:proofErr w:type="spellStart"/>
      <w:r w:rsidRPr="006C4F8E">
        <w:rPr>
          <w:rFonts w:ascii="Arial" w:hAnsi="Arial" w:cs="Arial"/>
        </w:rPr>
        <w:t>veritate</w:t>
      </w:r>
      <w:proofErr w:type="spellEnd"/>
      <w:r w:rsidRPr="006C4F8E">
        <w:rPr>
          <w:rFonts w:ascii="Arial" w:hAnsi="Arial" w:cs="Arial"/>
        </w:rPr>
        <w:t xml:space="preserve"> </w:t>
      </w:r>
      <w:proofErr w:type="spellStart"/>
      <w:r w:rsidRPr="006C4F8E">
        <w:rPr>
          <w:rFonts w:ascii="Arial" w:hAnsi="Arial" w:cs="Arial"/>
        </w:rPr>
        <w:t>sed</w:t>
      </w:r>
      <w:proofErr w:type="spellEnd"/>
      <w:r w:rsidRPr="006C4F8E">
        <w:rPr>
          <w:rFonts w:ascii="Arial" w:hAnsi="Arial" w:cs="Arial"/>
        </w:rPr>
        <w:t xml:space="preserve"> </w:t>
      </w:r>
      <w:proofErr w:type="spellStart"/>
      <w:r w:rsidRPr="006C4F8E">
        <w:rPr>
          <w:rFonts w:ascii="Arial" w:hAnsi="Arial" w:cs="Arial"/>
        </w:rPr>
        <w:t>veritas</w:t>
      </w:r>
      <w:proofErr w:type="spellEnd"/>
      <w:r w:rsidRPr="006C4F8E">
        <w:rPr>
          <w:rFonts w:ascii="Arial" w:hAnsi="Arial" w:cs="Arial"/>
        </w:rPr>
        <w:t xml:space="preserve"> </w:t>
      </w:r>
      <w:proofErr w:type="spellStart"/>
      <w:r w:rsidRPr="006C4F8E">
        <w:rPr>
          <w:rFonts w:ascii="Arial" w:hAnsi="Arial" w:cs="Arial"/>
        </w:rPr>
        <w:t>disputatione</w:t>
      </w:r>
      <w:proofErr w:type="spellEnd"/>
      <w:r w:rsidRPr="006C4F8E">
        <w:rPr>
          <w:rFonts w:ascii="Arial" w:hAnsi="Arial" w:cs="Arial"/>
        </w:rPr>
        <w:t xml:space="preserve"> </w:t>
      </w:r>
      <w:proofErr w:type="spellStart"/>
      <w:r w:rsidRPr="006C4F8E">
        <w:rPr>
          <w:rFonts w:ascii="Arial" w:hAnsi="Arial" w:cs="Arial"/>
        </w:rPr>
        <w:t>requiritur</w:t>
      </w:r>
      <w:proofErr w:type="spellEnd"/>
      <w:proofErr w:type="gramStart"/>
      <w:r w:rsidRPr="006C4F8E">
        <w:rPr>
          <w:rFonts w:ascii="Arial" w:hAnsi="Arial" w:cs="Arial"/>
        </w:rPr>
        <w:t>.«</w:t>
      </w:r>
      <w:proofErr w:type="gramEnd"/>
      <w:r w:rsidRPr="006C4F8E">
        <w:rPr>
          <w:rFonts w:ascii="Arial" w:hAnsi="Arial" w:cs="Arial"/>
        </w:rPr>
        <w:t xml:space="preserve"> (</w:t>
      </w:r>
      <w:proofErr w:type="spellStart"/>
      <w:r w:rsidRPr="006C4F8E">
        <w:rPr>
          <w:rFonts w:ascii="Arial" w:hAnsi="Arial" w:cs="Arial"/>
        </w:rPr>
        <w:t>Questionum</w:t>
      </w:r>
      <w:proofErr w:type="spellEnd"/>
      <w:r w:rsidRPr="006C4F8E">
        <w:rPr>
          <w:rFonts w:ascii="Arial" w:hAnsi="Arial" w:cs="Arial"/>
        </w:rPr>
        <w:t xml:space="preserve"> de </w:t>
      </w:r>
      <w:proofErr w:type="spellStart"/>
      <w:r w:rsidRPr="006C4F8E">
        <w:rPr>
          <w:rFonts w:ascii="Arial" w:hAnsi="Arial" w:cs="Arial"/>
        </w:rPr>
        <w:t>Heptateuchum</w:t>
      </w:r>
      <w:proofErr w:type="spellEnd"/>
      <w:r w:rsidRPr="006C4F8E">
        <w:rPr>
          <w:rFonts w:ascii="Arial" w:hAnsi="Arial" w:cs="Arial"/>
        </w:rPr>
        <w:t xml:space="preserve"> I </w:t>
      </w:r>
      <w:proofErr w:type="spellStart"/>
      <w:r w:rsidRPr="006C4F8E">
        <w:rPr>
          <w:rFonts w:ascii="Arial" w:hAnsi="Arial" w:cs="Arial"/>
        </w:rPr>
        <w:t>Prooem</w:t>
      </w:r>
      <w:proofErr w:type="spellEnd"/>
      <w:r w:rsidRPr="006C4F8E">
        <w:rPr>
          <w:rFonts w:ascii="Arial" w:hAnsi="Arial" w:cs="Arial"/>
        </w:rPr>
        <w:t xml:space="preserve">.: CCL 33,1); »Cum </w:t>
      </w:r>
      <w:proofErr w:type="spellStart"/>
      <w:r w:rsidRPr="006C4F8E">
        <w:rPr>
          <w:rFonts w:ascii="Arial" w:hAnsi="Arial" w:cs="Arial"/>
        </w:rPr>
        <w:t>enim</w:t>
      </w:r>
      <w:proofErr w:type="spellEnd"/>
      <w:r w:rsidRPr="006C4F8E">
        <w:rPr>
          <w:rFonts w:ascii="Arial" w:hAnsi="Arial" w:cs="Arial"/>
        </w:rPr>
        <w:t xml:space="preserve"> </w:t>
      </w:r>
      <w:proofErr w:type="spellStart"/>
      <w:r w:rsidRPr="006C4F8E">
        <w:rPr>
          <w:rFonts w:ascii="Arial" w:hAnsi="Arial" w:cs="Arial"/>
        </w:rPr>
        <w:t>neque</w:t>
      </w:r>
      <w:proofErr w:type="spellEnd"/>
      <w:r w:rsidRPr="006C4F8E">
        <w:rPr>
          <w:rFonts w:ascii="Arial" w:hAnsi="Arial" w:cs="Arial"/>
        </w:rPr>
        <w:t xml:space="preserve"> </w:t>
      </w:r>
      <w:proofErr w:type="spellStart"/>
      <w:r w:rsidRPr="006C4F8E">
        <w:rPr>
          <w:rFonts w:ascii="Arial" w:hAnsi="Arial" w:cs="Arial"/>
        </w:rPr>
        <w:t>melius</w:t>
      </w:r>
      <w:proofErr w:type="spellEnd"/>
      <w:r w:rsidRPr="006C4F8E">
        <w:rPr>
          <w:rFonts w:ascii="Arial" w:hAnsi="Arial" w:cs="Arial"/>
        </w:rPr>
        <w:t xml:space="preserve"> </w:t>
      </w:r>
      <w:proofErr w:type="spellStart"/>
      <w:r w:rsidRPr="006C4F8E">
        <w:rPr>
          <w:rFonts w:ascii="Arial" w:hAnsi="Arial" w:cs="Arial"/>
        </w:rPr>
        <w:t>quaeri</w:t>
      </w:r>
      <w:proofErr w:type="spellEnd"/>
      <w:r w:rsidRPr="006C4F8E">
        <w:rPr>
          <w:rFonts w:ascii="Arial" w:hAnsi="Arial" w:cs="Arial"/>
        </w:rPr>
        <w:t xml:space="preserve"> </w:t>
      </w:r>
      <w:proofErr w:type="spellStart"/>
      <w:r w:rsidRPr="006C4F8E">
        <w:rPr>
          <w:rFonts w:ascii="Arial" w:hAnsi="Arial" w:cs="Arial"/>
        </w:rPr>
        <w:t>veritas</w:t>
      </w:r>
      <w:proofErr w:type="spellEnd"/>
      <w:r w:rsidRPr="006C4F8E">
        <w:rPr>
          <w:rFonts w:ascii="Arial" w:hAnsi="Arial" w:cs="Arial"/>
        </w:rPr>
        <w:t xml:space="preserve"> </w:t>
      </w:r>
      <w:proofErr w:type="spellStart"/>
      <w:r w:rsidRPr="006C4F8E">
        <w:rPr>
          <w:rFonts w:ascii="Arial" w:hAnsi="Arial" w:cs="Arial"/>
        </w:rPr>
        <w:t>possit</w:t>
      </w:r>
      <w:proofErr w:type="spellEnd"/>
      <w:r w:rsidRPr="006C4F8E">
        <w:rPr>
          <w:rFonts w:ascii="Arial" w:hAnsi="Arial" w:cs="Arial"/>
        </w:rPr>
        <w:t xml:space="preserve">, </w:t>
      </w:r>
      <w:proofErr w:type="spellStart"/>
      <w:r w:rsidRPr="006C4F8E">
        <w:rPr>
          <w:rFonts w:ascii="Arial" w:hAnsi="Arial" w:cs="Arial"/>
        </w:rPr>
        <w:t>quam</w:t>
      </w:r>
      <w:proofErr w:type="spellEnd"/>
      <w:r w:rsidRPr="006C4F8E">
        <w:rPr>
          <w:rFonts w:ascii="Arial" w:hAnsi="Arial" w:cs="Arial"/>
        </w:rPr>
        <w:t xml:space="preserve"> </w:t>
      </w:r>
      <w:proofErr w:type="spellStart"/>
      <w:r w:rsidRPr="006C4F8E">
        <w:rPr>
          <w:rFonts w:ascii="Arial" w:hAnsi="Arial" w:cs="Arial"/>
        </w:rPr>
        <w:t>interrogando</w:t>
      </w:r>
      <w:proofErr w:type="spellEnd"/>
      <w:r w:rsidRPr="006C4F8E">
        <w:rPr>
          <w:rFonts w:ascii="Arial" w:hAnsi="Arial" w:cs="Arial"/>
        </w:rPr>
        <w:t xml:space="preserve"> et </w:t>
      </w:r>
      <w:proofErr w:type="spellStart"/>
      <w:r w:rsidRPr="006C4F8E">
        <w:rPr>
          <w:rFonts w:ascii="Arial" w:hAnsi="Arial" w:cs="Arial"/>
        </w:rPr>
        <w:t>respondendo</w:t>
      </w:r>
      <w:proofErr w:type="spellEnd"/>
      <w:r w:rsidRPr="006C4F8E">
        <w:rPr>
          <w:rFonts w:ascii="Arial" w:hAnsi="Arial" w:cs="Arial"/>
        </w:rPr>
        <w:t xml:space="preserve"> et </w:t>
      </w:r>
      <w:proofErr w:type="spellStart"/>
      <w:r w:rsidRPr="006C4F8E">
        <w:rPr>
          <w:rFonts w:ascii="Arial" w:hAnsi="Arial" w:cs="Arial"/>
        </w:rPr>
        <w:t>vix</w:t>
      </w:r>
      <w:proofErr w:type="spellEnd"/>
      <w:r w:rsidRPr="006C4F8E">
        <w:rPr>
          <w:rFonts w:ascii="Arial" w:hAnsi="Arial" w:cs="Arial"/>
        </w:rPr>
        <w:t xml:space="preserve"> </w:t>
      </w:r>
      <w:proofErr w:type="spellStart"/>
      <w:r w:rsidRPr="006C4F8E">
        <w:rPr>
          <w:rFonts w:ascii="Arial" w:hAnsi="Arial" w:cs="Arial"/>
        </w:rPr>
        <w:t>quisquam</w:t>
      </w:r>
      <w:proofErr w:type="spellEnd"/>
      <w:r w:rsidRPr="006C4F8E">
        <w:rPr>
          <w:rFonts w:ascii="Arial" w:hAnsi="Arial" w:cs="Arial"/>
        </w:rPr>
        <w:t xml:space="preserve"> </w:t>
      </w:r>
      <w:proofErr w:type="spellStart"/>
      <w:r w:rsidRPr="006C4F8E">
        <w:rPr>
          <w:rFonts w:ascii="Arial" w:hAnsi="Arial" w:cs="Arial"/>
        </w:rPr>
        <w:t>inveniatur</w:t>
      </w:r>
      <w:proofErr w:type="spellEnd"/>
      <w:r w:rsidRPr="006C4F8E">
        <w:rPr>
          <w:rFonts w:ascii="Arial" w:hAnsi="Arial" w:cs="Arial"/>
        </w:rPr>
        <w:t xml:space="preserve">, </w:t>
      </w:r>
      <w:proofErr w:type="spellStart"/>
      <w:r w:rsidRPr="006C4F8E">
        <w:rPr>
          <w:rFonts w:ascii="Arial" w:hAnsi="Arial" w:cs="Arial"/>
        </w:rPr>
        <w:t>quem</w:t>
      </w:r>
      <w:proofErr w:type="spellEnd"/>
      <w:r w:rsidRPr="006C4F8E">
        <w:rPr>
          <w:rFonts w:ascii="Arial" w:hAnsi="Arial" w:cs="Arial"/>
        </w:rPr>
        <w:t xml:space="preserve"> non </w:t>
      </w:r>
      <w:proofErr w:type="spellStart"/>
      <w:r w:rsidRPr="006C4F8E">
        <w:rPr>
          <w:rFonts w:ascii="Arial" w:hAnsi="Arial" w:cs="Arial"/>
        </w:rPr>
        <w:t>pudeat</w:t>
      </w:r>
      <w:proofErr w:type="spellEnd"/>
      <w:r w:rsidRPr="006C4F8E">
        <w:rPr>
          <w:rFonts w:ascii="Arial" w:hAnsi="Arial" w:cs="Arial"/>
        </w:rPr>
        <w:t xml:space="preserve"> </w:t>
      </w:r>
      <w:proofErr w:type="spellStart"/>
      <w:r w:rsidRPr="006C4F8E">
        <w:rPr>
          <w:rFonts w:ascii="Arial" w:hAnsi="Arial" w:cs="Arial"/>
        </w:rPr>
        <w:t>convinci</w:t>
      </w:r>
      <w:proofErr w:type="spellEnd"/>
      <w:r w:rsidRPr="006C4F8E">
        <w:rPr>
          <w:rFonts w:ascii="Arial" w:hAnsi="Arial" w:cs="Arial"/>
        </w:rPr>
        <w:t xml:space="preserve"> </w:t>
      </w:r>
      <w:proofErr w:type="spellStart"/>
      <w:r w:rsidRPr="006C4F8E">
        <w:rPr>
          <w:rFonts w:ascii="Arial" w:hAnsi="Arial" w:cs="Arial"/>
        </w:rPr>
        <w:t>disputatione</w:t>
      </w:r>
      <w:proofErr w:type="spellEnd"/>
      <w:r w:rsidRPr="006C4F8E">
        <w:rPr>
          <w:rFonts w:ascii="Arial" w:hAnsi="Arial" w:cs="Arial"/>
        </w:rPr>
        <w:t xml:space="preserve">.« </w:t>
      </w:r>
      <w:r w:rsidRPr="006C4F8E">
        <w:rPr>
          <w:rFonts w:ascii="Arial" w:hAnsi="Arial" w:cs="Arial"/>
          <w:lang w:val="it-IT"/>
        </w:rPr>
        <w:t>(</w:t>
      </w:r>
      <w:proofErr w:type="spellStart"/>
      <w:r w:rsidRPr="006C4F8E">
        <w:rPr>
          <w:rFonts w:ascii="Arial" w:hAnsi="Arial" w:cs="Arial"/>
          <w:lang w:val="it-IT"/>
        </w:rPr>
        <w:t>Soliloquia</w:t>
      </w:r>
      <w:proofErr w:type="spellEnd"/>
      <w:r w:rsidRPr="006C4F8E">
        <w:rPr>
          <w:rFonts w:ascii="Arial" w:hAnsi="Arial" w:cs="Arial"/>
          <w:lang w:val="it-IT"/>
        </w:rPr>
        <w:t xml:space="preserve"> II,7,14: CSEL 89,63).</w:t>
      </w:r>
    </w:p>
  </w:footnote>
  <w:footnote w:id="26">
    <w:p w:rsidR="00E972A5" w:rsidRPr="006C4F8E" w:rsidRDefault="00E972A5" w:rsidP="00FB11CF">
      <w:pPr>
        <w:pStyle w:val="Funotentext"/>
        <w:spacing w:after="100" w:afterAutospacing="1"/>
        <w:ind w:left="142" w:hanging="142"/>
        <w:jc w:val="both"/>
        <w:rPr>
          <w:rFonts w:ascii="Arial" w:hAnsi="Arial" w:cs="Arial"/>
          <w:lang w:val="fr-FR"/>
        </w:rPr>
      </w:pPr>
      <w:r w:rsidRPr="006C4F8E">
        <w:rPr>
          <w:rStyle w:val="Funotenzeichen"/>
          <w:rFonts w:ascii="Arial" w:hAnsi="Arial" w:cs="Arial"/>
          <w:sz w:val="20"/>
        </w:rPr>
        <w:footnoteRef/>
      </w:r>
      <w:r w:rsidR="006C6DA3">
        <w:rPr>
          <w:rFonts w:ascii="Arial" w:hAnsi="Arial" w:cs="Arial"/>
          <w:lang w:val="fr-FR"/>
        </w:rPr>
        <w:t xml:space="preserve"> </w:t>
      </w:r>
      <w:r w:rsidRPr="006C4F8E">
        <w:rPr>
          <w:rFonts w:ascii="Arial" w:hAnsi="Arial" w:cs="Arial"/>
          <w:lang w:val="fr-FR"/>
        </w:rPr>
        <w:t xml:space="preserve">»Si </w:t>
      </w:r>
      <w:proofErr w:type="spellStart"/>
      <w:r w:rsidRPr="006C4F8E">
        <w:rPr>
          <w:rFonts w:ascii="Arial" w:hAnsi="Arial" w:cs="Arial"/>
          <w:lang w:val="fr-FR"/>
        </w:rPr>
        <w:t>quis</w:t>
      </w:r>
      <w:proofErr w:type="spellEnd"/>
      <w:r w:rsidRPr="006C4F8E">
        <w:rPr>
          <w:rFonts w:ascii="Arial" w:hAnsi="Arial" w:cs="Arial"/>
          <w:lang w:val="fr-FR"/>
        </w:rPr>
        <w:t xml:space="preserve"> </w:t>
      </w:r>
      <w:proofErr w:type="spellStart"/>
      <w:r w:rsidRPr="006C4F8E">
        <w:rPr>
          <w:rFonts w:ascii="Arial" w:hAnsi="Arial" w:cs="Arial"/>
          <w:lang w:val="fr-FR"/>
        </w:rPr>
        <w:t>igitur</w:t>
      </w:r>
      <w:proofErr w:type="spellEnd"/>
      <w:r w:rsidRPr="006C4F8E">
        <w:rPr>
          <w:rFonts w:ascii="Arial" w:hAnsi="Arial" w:cs="Arial"/>
          <w:lang w:val="fr-FR"/>
        </w:rPr>
        <w:t xml:space="preserve"> contra </w:t>
      </w:r>
      <w:proofErr w:type="spellStart"/>
      <w:r w:rsidRPr="006C4F8E">
        <w:rPr>
          <w:rFonts w:ascii="Arial" w:hAnsi="Arial" w:cs="Arial"/>
          <w:lang w:val="fr-FR"/>
        </w:rPr>
        <w:t>haec</w:t>
      </w:r>
      <w:proofErr w:type="spellEnd"/>
      <w:r w:rsidRPr="006C4F8E">
        <w:rPr>
          <w:rFonts w:ascii="Arial" w:hAnsi="Arial" w:cs="Arial"/>
          <w:lang w:val="fr-FR"/>
        </w:rPr>
        <w:t xml:space="preserve"> </w:t>
      </w:r>
      <w:proofErr w:type="spellStart"/>
      <w:r w:rsidRPr="006C4F8E">
        <w:rPr>
          <w:rFonts w:ascii="Arial" w:hAnsi="Arial" w:cs="Arial"/>
          <w:lang w:val="fr-FR"/>
        </w:rPr>
        <w:t>rescribere</w:t>
      </w:r>
      <w:proofErr w:type="spellEnd"/>
      <w:r w:rsidRPr="006C4F8E">
        <w:rPr>
          <w:rFonts w:ascii="Arial" w:hAnsi="Arial" w:cs="Arial"/>
          <w:lang w:val="fr-FR"/>
        </w:rPr>
        <w:t xml:space="preserve"> </w:t>
      </w:r>
      <w:proofErr w:type="spellStart"/>
      <w:r w:rsidRPr="006C4F8E">
        <w:rPr>
          <w:rFonts w:ascii="Arial" w:hAnsi="Arial" w:cs="Arial"/>
          <w:lang w:val="fr-FR"/>
        </w:rPr>
        <w:t>voluerit</w:t>
      </w:r>
      <w:proofErr w:type="spellEnd"/>
      <w:r w:rsidRPr="006C4F8E">
        <w:rPr>
          <w:rFonts w:ascii="Arial" w:hAnsi="Arial" w:cs="Arial"/>
          <w:lang w:val="fr-FR"/>
        </w:rPr>
        <w:t xml:space="preserve">, </w:t>
      </w:r>
      <w:proofErr w:type="spellStart"/>
      <w:r w:rsidRPr="006C4F8E">
        <w:rPr>
          <w:rFonts w:ascii="Arial" w:hAnsi="Arial" w:cs="Arial"/>
          <w:lang w:val="fr-FR"/>
        </w:rPr>
        <w:t>mihi</w:t>
      </w:r>
      <w:proofErr w:type="spellEnd"/>
      <w:r w:rsidRPr="006C4F8E">
        <w:rPr>
          <w:rFonts w:ascii="Arial" w:hAnsi="Arial" w:cs="Arial"/>
          <w:lang w:val="fr-FR"/>
        </w:rPr>
        <w:t xml:space="preserve"> </w:t>
      </w:r>
      <w:proofErr w:type="spellStart"/>
      <w:r w:rsidRPr="006C4F8E">
        <w:rPr>
          <w:rFonts w:ascii="Arial" w:hAnsi="Arial" w:cs="Arial"/>
          <w:lang w:val="fr-FR"/>
        </w:rPr>
        <w:t>acceptissimum</w:t>
      </w:r>
      <w:proofErr w:type="spellEnd"/>
      <w:r w:rsidRPr="006C4F8E">
        <w:rPr>
          <w:rFonts w:ascii="Arial" w:hAnsi="Arial" w:cs="Arial"/>
          <w:lang w:val="fr-FR"/>
        </w:rPr>
        <w:t xml:space="preserve"> </w:t>
      </w:r>
      <w:proofErr w:type="spellStart"/>
      <w:r w:rsidRPr="006C4F8E">
        <w:rPr>
          <w:rFonts w:ascii="Arial" w:hAnsi="Arial" w:cs="Arial"/>
          <w:lang w:val="fr-FR"/>
        </w:rPr>
        <w:t>erit</w:t>
      </w:r>
      <w:proofErr w:type="spellEnd"/>
      <w:r w:rsidRPr="006C4F8E">
        <w:rPr>
          <w:rFonts w:ascii="Arial" w:hAnsi="Arial" w:cs="Arial"/>
          <w:lang w:val="fr-FR"/>
        </w:rPr>
        <w:t xml:space="preserve">. </w:t>
      </w:r>
      <w:r w:rsidRPr="006C4F8E">
        <w:rPr>
          <w:rFonts w:ascii="Arial" w:hAnsi="Arial" w:cs="Arial"/>
          <w:lang w:val="it-IT"/>
        </w:rPr>
        <w:t xml:space="preserve">Nullo </w:t>
      </w:r>
      <w:proofErr w:type="spellStart"/>
      <w:r w:rsidRPr="006C4F8E">
        <w:rPr>
          <w:rFonts w:ascii="Arial" w:hAnsi="Arial" w:cs="Arial"/>
          <w:lang w:val="it-IT"/>
        </w:rPr>
        <w:t>enim</w:t>
      </w:r>
      <w:proofErr w:type="spellEnd"/>
      <w:r w:rsidRPr="006C4F8E">
        <w:rPr>
          <w:rFonts w:ascii="Arial" w:hAnsi="Arial" w:cs="Arial"/>
          <w:lang w:val="it-IT"/>
        </w:rPr>
        <w:t xml:space="preserve"> modo </w:t>
      </w:r>
      <w:proofErr w:type="spellStart"/>
      <w:r w:rsidRPr="006C4F8E">
        <w:rPr>
          <w:rFonts w:ascii="Arial" w:hAnsi="Arial" w:cs="Arial"/>
          <w:lang w:val="it-IT"/>
        </w:rPr>
        <w:t>melius</w:t>
      </w:r>
      <w:proofErr w:type="spellEnd"/>
      <w:r w:rsidRPr="006C4F8E">
        <w:rPr>
          <w:rFonts w:ascii="Arial" w:hAnsi="Arial" w:cs="Arial"/>
          <w:lang w:val="it-IT"/>
        </w:rPr>
        <w:t xml:space="preserve"> </w:t>
      </w:r>
      <w:proofErr w:type="spellStart"/>
      <w:r w:rsidRPr="006C4F8E">
        <w:rPr>
          <w:rFonts w:ascii="Arial" w:hAnsi="Arial" w:cs="Arial"/>
          <w:lang w:val="it-IT"/>
        </w:rPr>
        <w:t>quam</w:t>
      </w:r>
      <w:proofErr w:type="spellEnd"/>
      <w:r w:rsidRPr="006C4F8E">
        <w:rPr>
          <w:rFonts w:ascii="Arial" w:hAnsi="Arial" w:cs="Arial"/>
          <w:lang w:val="it-IT"/>
        </w:rPr>
        <w:t xml:space="preserve"> </w:t>
      </w:r>
      <w:proofErr w:type="spellStart"/>
      <w:r w:rsidRPr="006C4F8E">
        <w:rPr>
          <w:rFonts w:ascii="Arial" w:hAnsi="Arial" w:cs="Arial"/>
          <w:lang w:val="it-IT"/>
        </w:rPr>
        <w:t>contradicentibus</w:t>
      </w:r>
      <w:proofErr w:type="spellEnd"/>
      <w:r w:rsidRPr="006C4F8E">
        <w:rPr>
          <w:rFonts w:ascii="Arial" w:hAnsi="Arial" w:cs="Arial"/>
          <w:lang w:val="it-IT"/>
        </w:rPr>
        <w:t xml:space="preserve"> resistendo, </w:t>
      </w:r>
      <w:proofErr w:type="spellStart"/>
      <w:r w:rsidRPr="006C4F8E">
        <w:rPr>
          <w:rFonts w:ascii="Arial" w:hAnsi="Arial" w:cs="Arial"/>
          <w:lang w:val="it-IT"/>
        </w:rPr>
        <w:t>aperitur</w:t>
      </w:r>
      <w:proofErr w:type="spellEnd"/>
      <w:r w:rsidRPr="006C4F8E">
        <w:rPr>
          <w:rFonts w:ascii="Arial" w:hAnsi="Arial" w:cs="Arial"/>
          <w:lang w:val="it-IT"/>
        </w:rPr>
        <w:t xml:space="preserve"> </w:t>
      </w:r>
      <w:proofErr w:type="spellStart"/>
      <w:r w:rsidRPr="006C4F8E">
        <w:rPr>
          <w:rFonts w:ascii="Arial" w:hAnsi="Arial" w:cs="Arial"/>
          <w:lang w:val="it-IT"/>
        </w:rPr>
        <w:t>veritas</w:t>
      </w:r>
      <w:proofErr w:type="spellEnd"/>
      <w:r w:rsidRPr="006C4F8E">
        <w:rPr>
          <w:rFonts w:ascii="Arial" w:hAnsi="Arial" w:cs="Arial"/>
          <w:lang w:val="it-IT"/>
        </w:rPr>
        <w:t xml:space="preserve"> et </w:t>
      </w:r>
      <w:proofErr w:type="spellStart"/>
      <w:r w:rsidRPr="006C4F8E">
        <w:rPr>
          <w:rFonts w:ascii="Arial" w:hAnsi="Arial" w:cs="Arial"/>
          <w:lang w:val="it-IT"/>
        </w:rPr>
        <w:t>falsitas</w:t>
      </w:r>
      <w:proofErr w:type="spellEnd"/>
      <w:r w:rsidRPr="006C4F8E">
        <w:rPr>
          <w:rFonts w:ascii="Arial" w:hAnsi="Arial" w:cs="Arial"/>
          <w:lang w:val="it-IT"/>
        </w:rPr>
        <w:t xml:space="preserve"> </w:t>
      </w:r>
      <w:proofErr w:type="spellStart"/>
      <w:proofErr w:type="gramStart"/>
      <w:r w:rsidRPr="006C4F8E">
        <w:rPr>
          <w:rFonts w:ascii="Arial" w:hAnsi="Arial" w:cs="Arial"/>
          <w:lang w:val="it-IT"/>
        </w:rPr>
        <w:t>confutatur</w:t>
      </w:r>
      <w:proofErr w:type="spellEnd"/>
      <w:r w:rsidRPr="006C4F8E">
        <w:rPr>
          <w:rFonts w:ascii="Arial" w:hAnsi="Arial" w:cs="Arial"/>
          <w:lang w:val="it-IT"/>
        </w:rPr>
        <w:t>.«</w:t>
      </w:r>
      <w:proofErr w:type="gramEnd"/>
      <w:r w:rsidRPr="006C4F8E">
        <w:rPr>
          <w:rFonts w:ascii="Arial" w:hAnsi="Arial" w:cs="Arial"/>
          <w:lang w:val="it-IT"/>
        </w:rPr>
        <w:t xml:space="preserve"> </w:t>
      </w:r>
      <w:r w:rsidRPr="006C4F8E">
        <w:rPr>
          <w:rFonts w:ascii="Arial" w:hAnsi="Arial" w:cs="Arial"/>
          <w:lang w:val="fr-FR"/>
        </w:rPr>
        <w:t>(De perf. n.734).</w:t>
      </w:r>
    </w:p>
  </w:footnote>
  <w:footnote w:id="27">
    <w:p w:rsidR="00E972A5" w:rsidRPr="006C4F8E" w:rsidRDefault="00E972A5" w:rsidP="00FB11CF">
      <w:pPr>
        <w:pStyle w:val="Funotentext"/>
        <w:spacing w:after="100" w:afterAutospacing="1"/>
        <w:ind w:left="142" w:hanging="142"/>
        <w:jc w:val="both"/>
        <w:rPr>
          <w:rFonts w:ascii="Arial" w:hAnsi="Arial" w:cs="Arial"/>
        </w:rPr>
      </w:pPr>
      <w:r w:rsidRPr="006C4F8E">
        <w:rPr>
          <w:rStyle w:val="Funotenzeichen"/>
          <w:rFonts w:ascii="Arial" w:hAnsi="Arial" w:cs="Arial"/>
          <w:sz w:val="20"/>
        </w:rPr>
        <w:footnoteRef/>
      </w:r>
      <w:r w:rsidR="006C6DA3">
        <w:rPr>
          <w:rFonts w:ascii="Arial" w:hAnsi="Arial" w:cs="Arial"/>
          <w:vertAlign w:val="superscript"/>
        </w:rPr>
        <w:t xml:space="preserve"> </w:t>
      </w:r>
      <w:r w:rsidRPr="006C4F8E">
        <w:rPr>
          <w:rFonts w:ascii="Arial" w:hAnsi="Arial" w:cs="Arial"/>
        </w:rPr>
        <w:t xml:space="preserve">»Nam licet </w:t>
      </w:r>
      <w:proofErr w:type="spellStart"/>
      <w:r w:rsidRPr="006C4F8E">
        <w:rPr>
          <w:rFonts w:ascii="Arial" w:hAnsi="Arial" w:cs="Arial"/>
        </w:rPr>
        <w:t>locus</w:t>
      </w:r>
      <w:proofErr w:type="spellEnd"/>
      <w:r w:rsidRPr="006C4F8E">
        <w:rPr>
          <w:rFonts w:ascii="Arial" w:hAnsi="Arial" w:cs="Arial"/>
        </w:rPr>
        <w:t xml:space="preserve"> ab </w:t>
      </w:r>
      <w:proofErr w:type="spellStart"/>
      <w:r w:rsidRPr="006C4F8E">
        <w:rPr>
          <w:rFonts w:ascii="Arial" w:hAnsi="Arial" w:cs="Arial"/>
        </w:rPr>
        <w:t>auctoritate</w:t>
      </w:r>
      <w:proofErr w:type="spellEnd"/>
      <w:r w:rsidRPr="006C4F8E">
        <w:rPr>
          <w:rFonts w:ascii="Arial" w:hAnsi="Arial" w:cs="Arial"/>
        </w:rPr>
        <w:t xml:space="preserve"> </w:t>
      </w:r>
      <w:proofErr w:type="spellStart"/>
      <w:r w:rsidRPr="006C4F8E">
        <w:rPr>
          <w:rFonts w:ascii="Arial" w:hAnsi="Arial" w:cs="Arial"/>
        </w:rPr>
        <w:t>quae</w:t>
      </w:r>
      <w:proofErr w:type="spellEnd"/>
      <w:r w:rsidRPr="006C4F8E">
        <w:rPr>
          <w:rFonts w:ascii="Arial" w:hAnsi="Arial" w:cs="Arial"/>
        </w:rPr>
        <w:t xml:space="preserve"> </w:t>
      </w:r>
      <w:proofErr w:type="spellStart"/>
      <w:r w:rsidRPr="006C4F8E">
        <w:rPr>
          <w:rFonts w:ascii="Arial" w:hAnsi="Arial" w:cs="Arial"/>
        </w:rPr>
        <w:t>fundatur</w:t>
      </w:r>
      <w:proofErr w:type="spellEnd"/>
      <w:r w:rsidRPr="006C4F8E">
        <w:rPr>
          <w:rFonts w:ascii="Arial" w:hAnsi="Arial" w:cs="Arial"/>
        </w:rPr>
        <w:t xml:space="preserve"> super </w:t>
      </w:r>
      <w:proofErr w:type="spellStart"/>
      <w:r w:rsidRPr="006C4F8E">
        <w:rPr>
          <w:rFonts w:ascii="Arial" w:hAnsi="Arial" w:cs="Arial"/>
        </w:rPr>
        <w:t>ratione</w:t>
      </w:r>
      <w:proofErr w:type="spellEnd"/>
      <w:r w:rsidRPr="006C4F8E">
        <w:rPr>
          <w:rFonts w:ascii="Arial" w:hAnsi="Arial" w:cs="Arial"/>
        </w:rPr>
        <w:t xml:space="preserve"> </w:t>
      </w:r>
      <w:proofErr w:type="spellStart"/>
      <w:r w:rsidRPr="006C4F8E">
        <w:rPr>
          <w:rFonts w:ascii="Arial" w:hAnsi="Arial" w:cs="Arial"/>
        </w:rPr>
        <w:t>humana</w:t>
      </w:r>
      <w:proofErr w:type="spellEnd"/>
      <w:r w:rsidRPr="006C4F8E">
        <w:rPr>
          <w:rFonts w:ascii="Arial" w:hAnsi="Arial" w:cs="Arial"/>
        </w:rPr>
        <w:t xml:space="preserve">, </w:t>
      </w:r>
      <w:proofErr w:type="spellStart"/>
      <w:r w:rsidRPr="006C4F8E">
        <w:rPr>
          <w:rFonts w:ascii="Arial" w:hAnsi="Arial" w:cs="Arial"/>
        </w:rPr>
        <w:t>sit</w:t>
      </w:r>
      <w:proofErr w:type="spellEnd"/>
      <w:r w:rsidRPr="006C4F8E">
        <w:rPr>
          <w:rFonts w:ascii="Arial" w:hAnsi="Arial" w:cs="Arial"/>
        </w:rPr>
        <w:t xml:space="preserve"> </w:t>
      </w:r>
      <w:proofErr w:type="spellStart"/>
      <w:r w:rsidRPr="006C4F8E">
        <w:rPr>
          <w:rFonts w:ascii="Arial" w:hAnsi="Arial" w:cs="Arial"/>
        </w:rPr>
        <w:t>infirmissi</w:t>
      </w:r>
      <w:r w:rsidRPr="006C4F8E">
        <w:rPr>
          <w:rFonts w:ascii="Arial" w:hAnsi="Arial" w:cs="Arial"/>
        </w:rPr>
        <w:softHyphen/>
        <w:t>mus</w:t>
      </w:r>
      <w:proofErr w:type="spellEnd"/>
      <w:r w:rsidRPr="006C4F8E">
        <w:rPr>
          <w:rFonts w:ascii="Arial" w:hAnsi="Arial" w:cs="Arial"/>
        </w:rPr>
        <w:t xml:space="preserve">; </w:t>
      </w:r>
      <w:proofErr w:type="spellStart"/>
      <w:r w:rsidRPr="006C4F8E">
        <w:rPr>
          <w:rFonts w:ascii="Arial" w:hAnsi="Arial" w:cs="Arial"/>
        </w:rPr>
        <w:t>locus</w:t>
      </w:r>
      <w:proofErr w:type="spellEnd"/>
      <w:r w:rsidRPr="006C4F8E">
        <w:rPr>
          <w:rFonts w:ascii="Arial" w:hAnsi="Arial" w:cs="Arial"/>
        </w:rPr>
        <w:t xml:space="preserve"> </w:t>
      </w:r>
      <w:proofErr w:type="spellStart"/>
      <w:r w:rsidRPr="006C4F8E">
        <w:rPr>
          <w:rFonts w:ascii="Arial" w:hAnsi="Arial" w:cs="Arial"/>
        </w:rPr>
        <w:t>tamen</w:t>
      </w:r>
      <w:proofErr w:type="spellEnd"/>
      <w:r w:rsidRPr="006C4F8E">
        <w:rPr>
          <w:rFonts w:ascii="Arial" w:hAnsi="Arial" w:cs="Arial"/>
        </w:rPr>
        <w:t xml:space="preserve"> ab </w:t>
      </w:r>
      <w:proofErr w:type="spellStart"/>
      <w:r w:rsidRPr="006C4F8E">
        <w:rPr>
          <w:rFonts w:ascii="Arial" w:hAnsi="Arial" w:cs="Arial"/>
        </w:rPr>
        <w:t>auctoritate</w:t>
      </w:r>
      <w:proofErr w:type="spellEnd"/>
      <w:r w:rsidRPr="006C4F8E">
        <w:rPr>
          <w:rFonts w:ascii="Arial" w:hAnsi="Arial" w:cs="Arial"/>
        </w:rPr>
        <w:t xml:space="preserve"> </w:t>
      </w:r>
      <w:proofErr w:type="spellStart"/>
      <w:r w:rsidRPr="006C4F8E">
        <w:rPr>
          <w:rFonts w:ascii="Arial" w:hAnsi="Arial" w:cs="Arial"/>
        </w:rPr>
        <w:t>quae</w:t>
      </w:r>
      <w:proofErr w:type="spellEnd"/>
      <w:r w:rsidRPr="006C4F8E">
        <w:rPr>
          <w:rFonts w:ascii="Arial" w:hAnsi="Arial" w:cs="Arial"/>
        </w:rPr>
        <w:t xml:space="preserve"> </w:t>
      </w:r>
      <w:proofErr w:type="spellStart"/>
      <w:r w:rsidRPr="006C4F8E">
        <w:rPr>
          <w:rFonts w:ascii="Arial" w:hAnsi="Arial" w:cs="Arial"/>
        </w:rPr>
        <w:t>fundatur</w:t>
      </w:r>
      <w:proofErr w:type="spellEnd"/>
      <w:r w:rsidRPr="006C4F8E">
        <w:rPr>
          <w:rFonts w:ascii="Arial" w:hAnsi="Arial" w:cs="Arial"/>
        </w:rPr>
        <w:t xml:space="preserve"> super </w:t>
      </w:r>
      <w:proofErr w:type="spellStart"/>
      <w:r w:rsidRPr="006C4F8E">
        <w:rPr>
          <w:rFonts w:ascii="Arial" w:hAnsi="Arial" w:cs="Arial"/>
        </w:rPr>
        <w:t>revelatione</w:t>
      </w:r>
      <w:proofErr w:type="spellEnd"/>
      <w:r w:rsidRPr="006C4F8E">
        <w:rPr>
          <w:rFonts w:ascii="Arial" w:hAnsi="Arial" w:cs="Arial"/>
        </w:rPr>
        <w:t xml:space="preserve"> </w:t>
      </w:r>
      <w:proofErr w:type="spellStart"/>
      <w:r w:rsidRPr="006C4F8E">
        <w:rPr>
          <w:rFonts w:ascii="Arial" w:hAnsi="Arial" w:cs="Arial"/>
        </w:rPr>
        <w:t>divina</w:t>
      </w:r>
      <w:proofErr w:type="spellEnd"/>
      <w:r w:rsidRPr="006C4F8E">
        <w:rPr>
          <w:rFonts w:ascii="Arial" w:hAnsi="Arial" w:cs="Arial"/>
        </w:rPr>
        <w:t xml:space="preserve">, </w:t>
      </w:r>
      <w:proofErr w:type="spellStart"/>
      <w:r w:rsidRPr="006C4F8E">
        <w:rPr>
          <w:rFonts w:ascii="Arial" w:hAnsi="Arial" w:cs="Arial"/>
        </w:rPr>
        <w:t>est</w:t>
      </w:r>
      <w:proofErr w:type="spellEnd"/>
      <w:r w:rsidRPr="006C4F8E">
        <w:rPr>
          <w:rFonts w:ascii="Arial" w:hAnsi="Arial" w:cs="Arial"/>
        </w:rPr>
        <w:t xml:space="preserve"> </w:t>
      </w:r>
      <w:proofErr w:type="spellStart"/>
      <w:r w:rsidRPr="006C4F8E">
        <w:rPr>
          <w:rFonts w:ascii="Arial" w:hAnsi="Arial" w:cs="Arial"/>
        </w:rPr>
        <w:t>effica</w:t>
      </w:r>
      <w:r w:rsidRPr="006C4F8E">
        <w:rPr>
          <w:rFonts w:ascii="Arial" w:hAnsi="Arial" w:cs="Arial"/>
        </w:rPr>
        <w:softHyphen/>
        <w:t>cissimus</w:t>
      </w:r>
      <w:proofErr w:type="spellEnd"/>
      <w:r w:rsidRPr="006C4F8E">
        <w:rPr>
          <w:rFonts w:ascii="Arial" w:hAnsi="Arial" w:cs="Arial"/>
        </w:rPr>
        <w:t>.« (</w:t>
      </w:r>
      <w:proofErr w:type="spellStart"/>
      <w:r w:rsidRPr="006C4F8E">
        <w:rPr>
          <w:rFonts w:ascii="Arial" w:hAnsi="Arial" w:cs="Arial"/>
        </w:rPr>
        <w:t>STh</w:t>
      </w:r>
      <w:proofErr w:type="spellEnd"/>
      <w:r w:rsidRPr="006C4F8E">
        <w:rPr>
          <w:rFonts w:ascii="Arial" w:hAnsi="Arial" w:cs="Arial"/>
        </w:rPr>
        <w:t xml:space="preserve"> I,1,8,2). </w:t>
      </w:r>
    </w:p>
  </w:footnote>
  <w:footnote w:id="28">
    <w:p w:rsidR="00E972A5" w:rsidRPr="006C4F8E" w:rsidRDefault="00E972A5" w:rsidP="00FB11CF">
      <w:pPr>
        <w:pStyle w:val="Funotentext"/>
        <w:spacing w:after="100" w:afterAutospacing="1"/>
        <w:ind w:left="142" w:hanging="142"/>
        <w:jc w:val="both"/>
        <w:rPr>
          <w:rFonts w:ascii="Arial" w:hAnsi="Arial" w:cs="Arial"/>
        </w:rPr>
      </w:pPr>
      <w:r w:rsidRPr="006C4F8E">
        <w:rPr>
          <w:rStyle w:val="Funotenzeichen"/>
          <w:rFonts w:ascii="Arial" w:hAnsi="Arial" w:cs="Arial"/>
          <w:sz w:val="20"/>
        </w:rPr>
        <w:footnoteRef/>
      </w:r>
      <w:r w:rsidR="006C6DA3">
        <w:rPr>
          <w:rFonts w:ascii="Arial" w:hAnsi="Arial" w:cs="Arial"/>
        </w:rPr>
        <w:t xml:space="preserve"> </w:t>
      </w:r>
      <w:r w:rsidRPr="006C4F8E">
        <w:rPr>
          <w:rFonts w:ascii="Arial" w:hAnsi="Arial" w:cs="Arial"/>
        </w:rPr>
        <w:t xml:space="preserve">Augustinus, De </w:t>
      </w:r>
      <w:proofErr w:type="spellStart"/>
      <w:r w:rsidRPr="006C4F8E">
        <w:rPr>
          <w:rFonts w:ascii="Arial" w:hAnsi="Arial" w:cs="Arial"/>
        </w:rPr>
        <w:t>utilitate</w:t>
      </w:r>
      <w:proofErr w:type="spellEnd"/>
      <w:r w:rsidRPr="006C4F8E">
        <w:rPr>
          <w:rFonts w:ascii="Arial" w:hAnsi="Arial" w:cs="Arial"/>
        </w:rPr>
        <w:t xml:space="preserve"> </w:t>
      </w:r>
      <w:proofErr w:type="spellStart"/>
      <w:r w:rsidRPr="006C4F8E">
        <w:rPr>
          <w:rFonts w:ascii="Arial" w:hAnsi="Arial" w:cs="Arial"/>
        </w:rPr>
        <w:t>credendi</w:t>
      </w:r>
      <w:proofErr w:type="spellEnd"/>
      <w:r w:rsidRPr="006C4F8E">
        <w:rPr>
          <w:rFonts w:ascii="Arial" w:hAnsi="Arial" w:cs="Arial"/>
        </w:rPr>
        <w:t xml:space="preserve"> 6,13 (FC 9,118f.); Thomas, In de </w:t>
      </w:r>
      <w:proofErr w:type="spellStart"/>
      <w:r w:rsidRPr="006C4F8E">
        <w:rPr>
          <w:rFonts w:ascii="Arial" w:hAnsi="Arial" w:cs="Arial"/>
        </w:rPr>
        <w:t>coelo</w:t>
      </w:r>
      <w:proofErr w:type="spellEnd"/>
      <w:r w:rsidRPr="006C4F8E">
        <w:rPr>
          <w:rFonts w:ascii="Arial" w:hAnsi="Arial" w:cs="Arial"/>
        </w:rPr>
        <w:t xml:space="preserve"> I</w:t>
      </w:r>
      <w:proofErr w:type="gramStart"/>
      <w:r w:rsidRPr="006C4F8E">
        <w:rPr>
          <w:rFonts w:ascii="Arial" w:hAnsi="Arial" w:cs="Arial"/>
        </w:rPr>
        <w:t>,22</w:t>
      </w:r>
      <w:proofErr w:type="gramEnd"/>
      <w:r w:rsidRPr="006C4F8E">
        <w:rPr>
          <w:rFonts w:ascii="Arial" w:hAnsi="Arial" w:cs="Arial"/>
        </w:rPr>
        <w:t xml:space="preserve"> (255); In </w:t>
      </w:r>
      <w:proofErr w:type="spellStart"/>
      <w:r w:rsidRPr="006C4F8E">
        <w:rPr>
          <w:rFonts w:ascii="Arial" w:hAnsi="Arial" w:cs="Arial"/>
        </w:rPr>
        <w:t>Jer</w:t>
      </w:r>
      <w:proofErr w:type="spellEnd"/>
      <w:r w:rsidRPr="006C4F8E">
        <w:rPr>
          <w:rFonts w:ascii="Arial" w:hAnsi="Arial" w:cs="Arial"/>
        </w:rPr>
        <w:t xml:space="preserve"> 12 n.1 t.19,112; In </w:t>
      </w:r>
      <w:proofErr w:type="spellStart"/>
      <w:r w:rsidRPr="006C4F8E">
        <w:rPr>
          <w:rFonts w:ascii="Arial" w:hAnsi="Arial" w:cs="Arial"/>
        </w:rPr>
        <w:t>Jer</w:t>
      </w:r>
      <w:proofErr w:type="spellEnd"/>
      <w:r w:rsidRPr="006C4F8E">
        <w:rPr>
          <w:rFonts w:ascii="Arial" w:hAnsi="Arial" w:cs="Arial"/>
        </w:rPr>
        <w:t xml:space="preserve"> 20 n.2 t.19,140; In </w:t>
      </w:r>
      <w:proofErr w:type="spellStart"/>
      <w:r w:rsidRPr="006C4F8E">
        <w:rPr>
          <w:rFonts w:ascii="Arial" w:hAnsi="Arial" w:cs="Arial"/>
        </w:rPr>
        <w:t>Jer</w:t>
      </w:r>
      <w:proofErr w:type="spellEnd"/>
      <w:r w:rsidRPr="006C4F8E">
        <w:rPr>
          <w:rFonts w:ascii="Arial" w:hAnsi="Arial" w:cs="Arial"/>
        </w:rPr>
        <w:t xml:space="preserve"> 42 n.1 t.19,197; In </w:t>
      </w:r>
      <w:proofErr w:type="spellStart"/>
      <w:r w:rsidRPr="006C4F8E">
        <w:rPr>
          <w:rFonts w:ascii="Arial" w:hAnsi="Arial" w:cs="Arial"/>
        </w:rPr>
        <w:t>Thren</w:t>
      </w:r>
      <w:proofErr w:type="spellEnd"/>
      <w:r w:rsidRPr="006C4F8E">
        <w:rPr>
          <w:rFonts w:ascii="Arial" w:hAnsi="Arial" w:cs="Arial"/>
        </w:rPr>
        <w:t xml:space="preserve"> 3 nn.14.16.19.20 t.19,217.218.219; In Rom 12,14 lect.3 nn.996-997; In II </w:t>
      </w:r>
      <w:proofErr w:type="spellStart"/>
      <w:r w:rsidRPr="006C4F8E">
        <w:rPr>
          <w:rFonts w:ascii="Arial" w:hAnsi="Arial" w:cs="Arial"/>
        </w:rPr>
        <w:t>Cor</w:t>
      </w:r>
      <w:proofErr w:type="spellEnd"/>
      <w:r w:rsidRPr="006C4F8E">
        <w:rPr>
          <w:rFonts w:ascii="Arial" w:hAnsi="Arial" w:cs="Arial"/>
        </w:rPr>
        <w:t xml:space="preserve"> 1,3 lect.2 n.11. Dazu: R. Schönberger, Die Transformation des klassischen </w:t>
      </w:r>
      <w:proofErr w:type="spellStart"/>
      <w:r w:rsidRPr="006C4F8E">
        <w:rPr>
          <w:rFonts w:ascii="Arial" w:hAnsi="Arial" w:cs="Arial"/>
        </w:rPr>
        <w:t>Seinsverständnisses</w:t>
      </w:r>
      <w:proofErr w:type="spellEnd"/>
      <w:r w:rsidRPr="006C4F8E">
        <w:rPr>
          <w:rFonts w:ascii="Arial" w:hAnsi="Arial" w:cs="Arial"/>
        </w:rPr>
        <w:t xml:space="preserve"> 50.</w:t>
      </w:r>
    </w:p>
  </w:footnote>
  <w:footnote w:id="29">
    <w:p w:rsidR="00E972A5" w:rsidRPr="006C4F8E" w:rsidRDefault="00E972A5" w:rsidP="00FB11CF">
      <w:pPr>
        <w:pStyle w:val="Funotentext"/>
        <w:spacing w:after="100" w:afterAutospacing="1"/>
        <w:ind w:left="142" w:hanging="142"/>
        <w:jc w:val="both"/>
        <w:rPr>
          <w:rFonts w:ascii="Arial" w:hAnsi="Arial" w:cs="Arial"/>
          <w:lang w:val="en-GB"/>
        </w:rPr>
      </w:pPr>
      <w:r w:rsidRPr="006C4F8E">
        <w:rPr>
          <w:rStyle w:val="Funotenzeichen"/>
          <w:rFonts w:ascii="Arial" w:hAnsi="Arial" w:cs="Arial"/>
          <w:sz w:val="20"/>
        </w:rPr>
        <w:footnoteRef/>
      </w:r>
      <w:r w:rsidR="00CB743D">
        <w:rPr>
          <w:rFonts w:ascii="Arial" w:hAnsi="Arial" w:cs="Arial"/>
          <w:lang w:val="en-GB"/>
        </w:rPr>
        <w:t xml:space="preserve"> </w:t>
      </w:r>
      <w:r w:rsidRPr="006C4F8E">
        <w:rPr>
          <w:rFonts w:ascii="Arial" w:hAnsi="Arial" w:cs="Arial"/>
          <w:lang w:val="en-GB"/>
        </w:rPr>
        <w:t xml:space="preserve">»Deus </w:t>
      </w:r>
      <w:proofErr w:type="spellStart"/>
      <w:r w:rsidRPr="006C4F8E">
        <w:rPr>
          <w:rFonts w:ascii="Arial" w:hAnsi="Arial" w:cs="Arial"/>
          <w:lang w:val="en-GB"/>
        </w:rPr>
        <w:t>benevolentiae</w:t>
      </w:r>
      <w:proofErr w:type="spellEnd"/>
      <w:r w:rsidRPr="006C4F8E">
        <w:rPr>
          <w:rFonts w:ascii="Arial" w:hAnsi="Arial" w:cs="Arial"/>
          <w:lang w:val="en-GB"/>
        </w:rPr>
        <w:t>« (In Jo 10 t.26</w:t>
      </w:r>
      <w:proofErr w:type="gramStart"/>
      <w:r w:rsidRPr="006C4F8E">
        <w:rPr>
          <w:rFonts w:ascii="Arial" w:hAnsi="Arial" w:cs="Arial"/>
          <w:lang w:val="en-GB"/>
        </w:rPr>
        <w:t>,70</w:t>
      </w:r>
      <w:proofErr w:type="gramEnd"/>
      <w:r w:rsidRPr="006C4F8E">
        <w:rPr>
          <w:rFonts w:ascii="Arial" w:hAnsi="Arial" w:cs="Arial"/>
          <w:lang w:val="en-GB"/>
        </w:rPr>
        <w:t xml:space="preserve"> lin.207; In Mt 6,9 lect.3 n.584; CA 1,74: In Mt 5 lect.5; In Ps 50 n.6 t.18,548). »</w:t>
      </w:r>
      <w:proofErr w:type="spellStart"/>
      <w:r w:rsidRPr="006C4F8E">
        <w:rPr>
          <w:rFonts w:ascii="Arial" w:hAnsi="Arial" w:cs="Arial"/>
          <w:lang w:val="en-GB"/>
        </w:rPr>
        <w:t>Benevolentia</w:t>
      </w:r>
      <w:proofErr w:type="spellEnd"/>
      <w:r w:rsidRPr="006C4F8E">
        <w:rPr>
          <w:rFonts w:ascii="Arial" w:hAnsi="Arial" w:cs="Arial"/>
          <w:lang w:val="en-GB"/>
        </w:rPr>
        <w:t xml:space="preserve"> Christi« (CA 1,416: In Mt 27 lect.11).</w:t>
      </w:r>
    </w:p>
  </w:footnote>
  <w:footnote w:id="30">
    <w:p w:rsidR="00E972A5" w:rsidRPr="006C4F8E" w:rsidRDefault="00E972A5" w:rsidP="00FB11CF">
      <w:pPr>
        <w:pStyle w:val="Funotentext"/>
        <w:spacing w:after="100" w:afterAutospacing="1"/>
        <w:ind w:left="142" w:hanging="142"/>
        <w:jc w:val="both"/>
        <w:rPr>
          <w:rFonts w:ascii="Arial" w:hAnsi="Arial" w:cs="Arial"/>
          <w:lang w:val="en-GB"/>
        </w:rPr>
      </w:pPr>
      <w:r w:rsidRPr="006C4F8E">
        <w:rPr>
          <w:rStyle w:val="Funotenzeichen"/>
          <w:rFonts w:ascii="Arial" w:hAnsi="Arial" w:cs="Arial"/>
          <w:sz w:val="20"/>
        </w:rPr>
        <w:footnoteRef/>
      </w:r>
      <w:r w:rsidR="00CB743D">
        <w:rPr>
          <w:rFonts w:ascii="Arial" w:hAnsi="Arial" w:cs="Arial"/>
          <w:lang w:val="en-GB"/>
        </w:rPr>
        <w:t xml:space="preserve"> </w:t>
      </w:r>
      <w:r w:rsidRPr="006C4F8E">
        <w:rPr>
          <w:rFonts w:ascii="Arial" w:hAnsi="Arial" w:cs="Arial"/>
          <w:lang w:val="en-GB"/>
        </w:rPr>
        <w:t>»</w:t>
      </w:r>
      <w:proofErr w:type="gramStart"/>
      <w:r w:rsidRPr="006C4F8E">
        <w:rPr>
          <w:rFonts w:ascii="Arial" w:hAnsi="Arial" w:cs="Arial"/>
          <w:lang w:val="en-GB"/>
        </w:rPr>
        <w:t>Et</w:t>
      </w:r>
      <w:proofErr w:type="gramEnd"/>
      <w:r w:rsidRPr="006C4F8E">
        <w:rPr>
          <w:rFonts w:ascii="Arial" w:hAnsi="Arial" w:cs="Arial"/>
          <w:lang w:val="en-GB"/>
        </w:rPr>
        <w:t xml:space="preserve"> </w:t>
      </w:r>
      <w:proofErr w:type="spellStart"/>
      <w:r w:rsidRPr="006C4F8E">
        <w:rPr>
          <w:rFonts w:ascii="Arial" w:hAnsi="Arial" w:cs="Arial"/>
          <w:lang w:val="en-GB"/>
        </w:rPr>
        <w:t>est</w:t>
      </w:r>
      <w:proofErr w:type="spellEnd"/>
      <w:r w:rsidRPr="006C4F8E">
        <w:rPr>
          <w:rFonts w:ascii="Arial" w:hAnsi="Arial" w:cs="Arial"/>
          <w:lang w:val="en-GB"/>
        </w:rPr>
        <w:t xml:space="preserve"> </w:t>
      </w:r>
      <w:proofErr w:type="spellStart"/>
      <w:r w:rsidRPr="006C4F8E">
        <w:rPr>
          <w:rFonts w:ascii="Arial" w:hAnsi="Arial" w:cs="Arial"/>
          <w:lang w:val="en-GB"/>
        </w:rPr>
        <w:t>doctrina</w:t>
      </w:r>
      <w:proofErr w:type="spellEnd"/>
      <w:r w:rsidRPr="006C4F8E">
        <w:rPr>
          <w:rFonts w:ascii="Arial" w:hAnsi="Arial" w:cs="Arial"/>
          <w:lang w:val="en-GB"/>
        </w:rPr>
        <w:t xml:space="preserve"> </w:t>
      </w:r>
      <w:proofErr w:type="spellStart"/>
      <w:r w:rsidRPr="006C4F8E">
        <w:rPr>
          <w:rFonts w:ascii="Arial" w:hAnsi="Arial" w:cs="Arial"/>
          <w:lang w:val="en-GB"/>
        </w:rPr>
        <w:t>haec</w:t>
      </w:r>
      <w:proofErr w:type="spellEnd"/>
      <w:r w:rsidRPr="006C4F8E">
        <w:rPr>
          <w:rFonts w:ascii="Arial" w:hAnsi="Arial" w:cs="Arial"/>
          <w:lang w:val="en-GB"/>
        </w:rPr>
        <w:t xml:space="preserve"> </w:t>
      </w:r>
      <w:proofErr w:type="spellStart"/>
      <w:r w:rsidRPr="006C4F8E">
        <w:rPr>
          <w:rFonts w:ascii="Arial" w:hAnsi="Arial" w:cs="Arial"/>
          <w:lang w:val="en-GB"/>
        </w:rPr>
        <w:t>quodammodo</w:t>
      </w:r>
      <w:proofErr w:type="spellEnd"/>
      <w:r w:rsidRPr="006C4F8E">
        <w:rPr>
          <w:rFonts w:ascii="Arial" w:hAnsi="Arial" w:cs="Arial"/>
          <w:lang w:val="en-GB"/>
        </w:rPr>
        <w:t xml:space="preserve"> pars </w:t>
      </w:r>
      <w:proofErr w:type="spellStart"/>
      <w:r w:rsidRPr="006C4F8E">
        <w:rPr>
          <w:rFonts w:ascii="Arial" w:hAnsi="Arial" w:cs="Arial"/>
          <w:lang w:val="en-GB"/>
        </w:rPr>
        <w:t>orationis</w:t>
      </w:r>
      <w:proofErr w:type="spellEnd"/>
      <w:r w:rsidRPr="006C4F8E">
        <w:rPr>
          <w:rFonts w:ascii="Arial" w:hAnsi="Arial" w:cs="Arial"/>
          <w:lang w:val="en-GB"/>
        </w:rPr>
        <w:t xml:space="preserve">, </w:t>
      </w:r>
      <w:proofErr w:type="spellStart"/>
      <w:r w:rsidRPr="006C4F8E">
        <w:rPr>
          <w:rFonts w:ascii="Arial" w:hAnsi="Arial" w:cs="Arial"/>
          <w:lang w:val="en-GB"/>
        </w:rPr>
        <w:t>ut</w:t>
      </w:r>
      <w:proofErr w:type="spellEnd"/>
      <w:r w:rsidRPr="006C4F8E">
        <w:rPr>
          <w:rFonts w:ascii="Arial" w:hAnsi="Arial" w:cs="Arial"/>
          <w:lang w:val="en-GB"/>
        </w:rPr>
        <w:t xml:space="preserve"> sit </w:t>
      </w:r>
      <w:proofErr w:type="spellStart"/>
      <w:r w:rsidRPr="006C4F8E">
        <w:rPr>
          <w:rFonts w:ascii="Arial" w:hAnsi="Arial" w:cs="Arial"/>
          <w:lang w:val="en-GB"/>
        </w:rPr>
        <w:t>ordo</w:t>
      </w:r>
      <w:proofErr w:type="spellEnd"/>
      <w:r w:rsidRPr="006C4F8E">
        <w:rPr>
          <w:rFonts w:ascii="Arial" w:hAnsi="Arial" w:cs="Arial"/>
          <w:lang w:val="en-GB"/>
        </w:rPr>
        <w:t xml:space="preserve"> </w:t>
      </w:r>
      <w:proofErr w:type="spellStart"/>
      <w:r w:rsidRPr="006C4F8E">
        <w:rPr>
          <w:rFonts w:ascii="Arial" w:hAnsi="Arial" w:cs="Arial"/>
          <w:lang w:val="en-GB"/>
        </w:rPr>
        <w:t>narrationis</w:t>
      </w:r>
      <w:proofErr w:type="spellEnd"/>
      <w:r w:rsidRPr="006C4F8E">
        <w:rPr>
          <w:rFonts w:ascii="Arial" w:hAnsi="Arial" w:cs="Arial"/>
          <w:lang w:val="en-GB"/>
        </w:rPr>
        <w:t xml:space="preserve"> </w:t>
      </w:r>
      <w:proofErr w:type="spellStart"/>
      <w:r w:rsidRPr="006C4F8E">
        <w:rPr>
          <w:rFonts w:ascii="Arial" w:hAnsi="Arial" w:cs="Arial"/>
          <w:lang w:val="en-GB"/>
        </w:rPr>
        <w:t>talis</w:t>
      </w:r>
      <w:proofErr w:type="spellEnd"/>
      <w:r w:rsidRPr="006C4F8E">
        <w:rPr>
          <w:rFonts w:ascii="Arial" w:hAnsi="Arial" w:cs="Arial"/>
          <w:lang w:val="en-GB"/>
        </w:rPr>
        <w:t xml:space="preserve">: </w:t>
      </w:r>
      <w:proofErr w:type="spellStart"/>
      <w:r w:rsidRPr="006C4F8E">
        <w:rPr>
          <w:rFonts w:ascii="Arial" w:hAnsi="Arial" w:cs="Arial"/>
          <w:lang w:val="en-GB"/>
        </w:rPr>
        <w:t>Dimitte</w:t>
      </w:r>
      <w:proofErr w:type="spellEnd"/>
      <w:r w:rsidRPr="006C4F8E">
        <w:rPr>
          <w:rFonts w:ascii="Arial" w:hAnsi="Arial" w:cs="Arial"/>
          <w:lang w:val="en-GB"/>
        </w:rPr>
        <w:t xml:space="preserve"> </w:t>
      </w:r>
      <w:proofErr w:type="spellStart"/>
      <w:r w:rsidRPr="006C4F8E">
        <w:rPr>
          <w:rFonts w:ascii="Arial" w:hAnsi="Arial" w:cs="Arial"/>
          <w:lang w:val="en-GB"/>
        </w:rPr>
        <w:t>nobis</w:t>
      </w:r>
      <w:proofErr w:type="spellEnd"/>
      <w:r w:rsidRPr="006C4F8E">
        <w:rPr>
          <w:rFonts w:ascii="Arial" w:hAnsi="Arial" w:cs="Arial"/>
          <w:lang w:val="en-GB"/>
        </w:rPr>
        <w:t xml:space="preserve"> </w:t>
      </w:r>
      <w:proofErr w:type="spellStart"/>
      <w:r w:rsidRPr="006C4F8E">
        <w:rPr>
          <w:rFonts w:ascii="Arial" w:hAnsi="Arial" w:cs="Arial"/>
          <w:lang w:val="en-GB"/>
        </w:rPr>
        <w:t>debita</w:t>
      </w:r>
      <w:proofErr w:type="spellEnd"/>
      <w:r w:rsidRPr="006C4F8E">
        <w:rPr>
          <w:rFonts w:ascii="Arial" w:hAnsi="Arial" w:cs="Arial"/>
          <w:lang w:val="en-GB"/>
        </w:rPr>
        <w:t xml:space="preserve"> nostra; et sequitur '</w:t>
      </w:r>
      <w:proofErr w:type="spellStart"/>
      <w:r w:rsidRPr="006C4F8E">
        <w:rPr>
          <w:rFonts w:ascii="Arial" w:hAnsi="Arial" w:cs="Arial"/>
          <w:lang w:val="en-GB"/>
        </w:rPr>
        <w:t>Nolite</w:t>
      </w:r>
      <w:proofErr w:type="spellEnd"/>
      <w:r w:rsidRPr="006C4F8E">
        <w:rPr>
          <w:rFonts w:ascii="Arial" w:hAnsi="Arial" w:cs="Arial"/>
          <w:lang w:val="en-GB"/>
        </w:rPr>
        <w:t xml:space="preserve"> </w:t>
      </w:r>
      <w:proofErr w:type="spellStart"/>
      <w:r w:rsidRPr="006C4F8E">
        <w:rPr>
          <w:rFonts w:ascii="Arial" w:hAnsi="Arial" w:cs="Arial"/>
          <w:lang w:val="en-GB"/>
        </w:rPr>
        <w:t>iudicare</w:t>
      </w:r>
      <w:proofErr w:type="spellEnd"/>
      <w:r w:rsidRPr="006C4F8E">
        <w:rPr>
          <w:rFonts w:ascii="Arial" w:hAnsi="Arial" w:cs="Arial"/>
          <w:lang w:val="en-GB"/>
        </w:rPr>
        <w:t xml:space="preserve">, </w:t>
      </w:r>
      <w:proofErr w:type="spellStart"/>
      <w:r w:rsidRPr="006C4F8E">
        <w:rPr>
          <w:rFonts w:ascii="Arial" w:hAnsi="Arial" w:cs="Arial"/>
          <w:lang w:val="en-GB"/>
        </w:rPr>
        <w:t>ut</w:t>
      </w:r>
      <w:proofErr w:type="spellEnd"/>
      <w:r w:rsidRPr="006C4F8E">
        <w:rPr>
          <w:rFonts w:ascii="Arial" w:hAnsi="Arial" w:cs="Arial"/>
          <w:lang w:val="en-GB"/>
        </w:rPr>
        <w:t xml:space="preserve"> non </w:t>
      </w:r>
      <w:proofErr w:type="spellStart"/>
      <w:r w:rsidRPr="006C4F8E">
        <w:rPr>
          <w:rFonts w:ascii="Arial" w:hAnsi="Arial" w:cs="Arial"/>
          <w:lang w:val="en-GB"/>
        </w:rPr>
        <w:t>iudicemini</w:t>
      </w:r>
      <w:proofErr w:type="spellEnd"/>
      <w:r w:rsidRPr="006C4F8E">
        <w:rPr>
          <w:rFonts w:ascii="Arial" w:hAnsi="Arial" w:cs="Arial"/>
          <w:lang w:val="en-GB"/>
        </w:rPr>
        <w:t xml:space="preserve">. ... </w:t>
      </w:r>
      <w:r w:rsidRPr="006C4F8E">
        <w:rPr>
          <w:rFonts w:ascii="Arial" w:hAnsi="Arial" w:cs="Arial"/>
          <w:lang w:val="it-IT"/>
        </w:rPr>
        <w:t>Do</w:t>
      </w:r>
      <w:r w:rsidRPr="006C4F8E">
        <w:rPr>
          <w:rFonts w:ascii="Arial" w:hAnsi="Arial" w:cs="Arial"/>
          <w:lang w:val="it-IT"/>
        </w:rPr>
        <w:softHyphen/>
        <w:t xml:space="preserve">minus hoc mandato non </w:t>
      </w:r>
      <w:proofErr w:type="spellStart"/>
      <w:r w:rsidRPr="006C4F8E">
        <w:rPr>
          <w:rFonts w:ascii="Arial" w:hAnsi="Arial" w:cs="Arial"/>
          <w:lang w:val="it-IT"/>
        </w:rPr>
        <w:t>prohibet</w:t>
      </w:r>
      <w:proofErr w:type="spellEnd"/>
      <w:r w:rsidRPr="006C4F8E">
        <w:rPr>
          <w:rFonts w:ascii="Arial" w:hAnsi="Arial" w:cs="Arial"/>
          <w:lang w:val="it-IT"/>
        </w:rPr>
        <w:t xml:space="preserve"> </w:t>
      </w:r>
      <w:proofErr w:type="spellStart"/>
      <w:r w:rsidRPr="006C4F8E">
        <w:rPr>
          <w:rFonts w:ascii="Arial" w:hAnsi="Arial" w:cs="Arial"/>
          <w:lang w:val="it-IT"/>
        </w:rPr>
        <w:t>Christianos</w:t>
      </w:r>
      <w:proofErr w:type="spellEnd"/>
      <w:r w:rsidRPr="006C4F8E">
        <w:rPr>
          <w:rFonts w:ascii="Arial" w:hAnsi="Arial" w:cs="Arial"/>
          <w:lang w:val="it-IT"/>
        </w:rPr>
        <w:t xml:space="preserve"> ex </w:t>
      </w:r>
      <w:proofErr w:type="spellStart"/>
      <w:r w:rsidRPr="006C4F8E">
        <w:rPr>
          <w:rFonts w:ascii="Arial" w:hAnsi="Arial" w:cs="Arial"/>
          <w:lang w:val="it-IT"/>
        </w:rPr>
        <w:t>benevolentia</w:t>
      </w:r>
      <w:proofErr w:type="spellEnd"/>
      <w:r w:rsidRPr="006C4F8E">
        <w:rPr>
          <w:rFonts w:ascii="Arial" w:hAnsi="Arial" w:cs="Arial"/>
          <w:lang w:val="it-IT"/>
        </w:rPr>
        <w:t xml:space="preserve"> </w:t>
      </w:r>
      <w:proofErr w:type="spellStart"/>
      <w:r w:rsidRPr="006C4F8E">
        <w:rPr>
          <w:rFonts w:ascii="Arial" w:hAnsi="Arial" w:cs="Arial"/>
          <w:lang w:val="it-IT"/>
        </w:rPr>
        <w:t>alios</w:t>
      </w:r>
      <w:proofErr w:type="spellEnd"/>
      <w:r w:rsidRPr="006C4F8E">
        <w:rPr>
          <w:rFonts w:ascii="Arial" w:hAnsi="Arial" w:cs="Arial"/>
          <w:lang w:val="it-IT"/>
        </w:rPr>
        <w:t xml:space="preserve"> </w:t>
      </w:r>
      <w:proofErr w:type="spellStart"/>
      <w:proofErr w:type="gramStart"/>
      <w:r w:rsidRPr="006C4F8E">
        <w:rPr>
          <w:rFonts w:ascii="Arial" w:hAnsi="Arial" w:cs="Arial"/>
          <w:lang w:val="it-IT"/>
        </w:rPr>
        <w:t>corrigere</w:t>
      </w:r>
      <w:proofErr w:type="spellEnd"/>
      <w:r w:rsidRPr="006C4F8E">
        <w:rPr>
          <w:rFonts w:ascii="Arial" w:hAnsi="Arial" w:cs="Arial"/>
          <w:lang w:val="it-IT"/>
        </w:rPr>
        <w:t>.«</w:t>
      </w:r>
      <w:proofErr w:type="gramEnd"/>
      <w:r w:rsidRPr="006C4F8E">
        <w:rPr>
          <w:rFonts w:ascii="Arial" w:hAnsi="Arial" w:cs="Arial"/>
          <w:lang w:val="it-IT"/>
        </w:rPr>
        <w:t xml:space="preserve"> (CA 7,120f.: In Mt 7 lect.1). </w:t>
      </w:r>
      <w:proofErr w:type="spellStart"/>
      <w:r w:rsidRPr="006C4F8E">
        <w:rPr>
          <w:rFonts w:ascii="Arial" w:hAnsi="Arial" w:cs="Arial"/>
          <w:lang w:val="en-GB"/>
        </w:rPr>
        <w:t>Vgl</w:t>
      </w:r>
      <w:proofErr w:type="spellEnd"/>
      <w:r w:rsidRPr="006C4F8E">
        <w:rPr>
          <w:rFonts w:ascii="Arial" w:hAnsi="Arial" w:cs="Arial"/>
          <w:lang w:val="en-GB"/>
        </w:rPr>
        <w:t xml:space="preserve">. </w:t>
      </w:r>
      <w:proofErr w:type="spellStart"/>
      <w:r w:rsidRPr="006C4F8E">
        <w:rPr>
          <w:rFonts w:ascii="Arial" w:hAnsi="Arial" w:cs="Arial"/>
          <w:lang w:val="en-GB"/>
        </w:rPr>
        <w:t>auch</w:t>
      </w:r>
      <w:proofErr w:type="spellEnd"/>
      <w:r w:rsidRPr="006C4F8E">
        <w:rPr>
          <w:rFonts w:ascii="Arial" w:hAnsi="Arial" w:cs="Arial"/>
          <w:lang w:val="en-GB"/>
        </w:rPr>
        <w:t>: CA 1,103: In Mt 6 lect.3; In Mt 6</w:t>
      </w:r>
      <w:proofErr w:type="gramStart"/>
      <w:r w:rsidRPr="006C4F8E">
        <w:rPr>
          <w:rFonts w:ascii="Arial" w:hAnsi="Arial" w:cs="Arial"/>
          <w:lang w:val="en-GB"/>
        </w:rPr>
        <w:t>,9</w:t>
      </w:r>
      <w:proofErr w:type="gramEnd"/>
      <w:r w:rsidRPr="006C4F8E">
        <w:rPr>
          <w:rFonts w:ascii="Arial" w:hAnsi="Arial" w:cs="Arial"/>
          <w:lang w:val="en-GB"/>
        </w:rPr>
        <w:t xml:space="preserve"> lect.3 n.584.</w:t>
      </w:r>
    </w:p>
  </w:footnote>
  <w:footnote w:id="31">
    <w:p w:rsidR="00E972A5" w:rsidRPr="006C4F8E" w:rsidRDefault="00E972A5" w:rsidP="00FB11CF">
      <w:pPr>
        <w:pStyle w:val="Funotentext"/>
        <w:spacing w:after="100" w:afterAutospacing="1"/>
        <w:ind w:left="142" w:hanging="142"/>
        <w:jc w:val="both"/>
        <w:rPr>
          <w:rFonts w:ascii="Arial" w:hAnsi="Arial" w:cs="Arial"/>
          <w:lang w:val="en-GB"/>
        </w:rPr>
      </w:pPr>
      <w:r w:rsidRPr="006C4F8E">
        <w:rPr>
          <w:rStyle w:val="Funotenzeichen"/>
          <w:rFonts w:ascii="Arial" w:hAnsi="Arial" w:cs="Arial"/>
          <w:sz w:val="20"/>
        </w:rPr>
        <w:footnoteRef/>
      </w:r>
      <w:r w:rsidR="006C6DA3">
        <w:rPr>
          <w:rFonts w:ascii="Arial" w:hAnsi="Arial" w:cs="Arial"/>
          <w:lang w:val="en-GB"/>
        </w:rPr>
        <w:t xml:space="preserve"> </w:t>
      </w:r>
      <w:r w:rsidRPr="006C4F8E">
        <w:rPr>
          <w:rFonts w:ascii="Arial" w:hAnsi="Arial" w:cs="Arial"/>
          <w:lang w:val="en-GB"/>
        </w:rPr>
        <w:t xml:space="preserve">»Doctor </w:t>
      </w:r>
      <w:proofErr w:type="spellStart"/>
      <w:proofErr w:type="gramStart"/>
      <w:r w:rsidRPr="006C4F8E">
        <w:rPr>
          <w:rFonts w:ascii="Arial" w:hAnsi="Arial" w:cs="Arial"/>
          <w:lang w:val="en-GB"/>
        </w:rPr>
        <w:t>sacrae</w:t>
      </w:r>
      <w:proofErr w:type="spellEnd"/>
      <w:proofErr w:type="gramEnd"/>
      <w:r w:rsidRPr="006C4F8E">
        <w:rPr>
          <w:rFonts w:ascii="Arial" w:hAnsi="Arial" w:cs="Arial"/>
          <w:lang w:val="en-GB"/>
        </w:rPr>
        <w:t xml:space="preserve"> </w:t>
      </w:r>
      <w:proofErr w:type="spellStart"/>
      <w:r w:rsidRPr="006C4F8E">
        <w:rPr>
          <w:rFonts w:ascii="Arial" w:hAnsi="Arial" w:cs="Arial"/>
          <w:lang w:val="en-GB"/>
        </w:rPr>
        <w:t>scripturae</w:t>
      </w:r>
      <w:proofErr w:type="spellEnd"/>
      <w:r w:rsidRPr="006C4F8E">
        <w:rPr>
          <w:rFonts w:ascii="Arial" w:hAnsi="Arial" w:cs="Arial"/>
          <w:lang w:val="en-GB"/>
        </w:rPr>
        <w:t xml:space="preserve"> </w:t>
      </w:r>
      <w:proofErr w:type="spellStart"/>
      <w:r w:rsidRPr="006C4F8E">
        <w:rPr>
          <w:rFonts w:ascii="Arial" w:hAnsi="Arial" w:cs="Arial"/>
          <w:lang w:val="en-GB"/>
        </w:rPr>
        <w:t>accipit</w:t>
      </w:r>
      <w:proofErr w:type="spellEnd"/>
      <w:r w:rsidRPr="006C4F8E">
        <w:rPr>
          <w:rFonts w:ascii="Arial" w:hAnsi="Arial" w:cs="Arial"/>
          <w:lang w:val="en-GB"/>
        </w:rPr>
        <w:t xml:space="preserve"> </w:t>
      </w:r>
      <w:proofErr w:type="spellStart"/>
      <w:r w:rsidRPr="006C4F8E">
        <w:rPr>
          <w:rFonts w:ascii="Arial" w:hAnsi="Arial" w:cs="Arial"/>
          <w:lang w:val="en-GB"/>
        </w:rPr>
        <w:t>testimonium</w:t>
      </w:r>
      <w:proofErr w:type="spellEnd"/>
      <w:r w:rsidRPr="006C4F8E">
        <w:rPr>
          <w:rFonts w:ascii="Arial" w:hAnsi="Arial" w:cs="Arial"/>
          <w:lang w:val="en-GB"/>
        </w:rPr>
        <w:t xml:space="preserve"> </w:t>
      </w:r>
      <w:proofErr w:type="spellStart"/>
      <w:r w:rsidRPr="006C4F8E">
        <w:rPr>
          <w:rFonts w:ascii="Arial" w:hAnsi="Arial" w:cs="Arial"/>
          <w:lang w:val="en-GB"/>
        </w:rPr>
        <w:t>veritatis</w:t>
      </w:r>
      <w:proofErr w:type="spellEnd"/>
      <w:r w:rsidRPr="006C4F8E">
        <w:rPr>
          <w:rFonts w:ascii="Arial" w:hAnsi="Arial" w:cs="Arial"/>
          <w:lang w:val="en-GB"/>
        </w:rPr>
        <w:t xml:space="preserve">, </w:t>
      </w:r>
      <w:proofErr w:type="spellStart"/>
      <w:r w:rsidRPr="006C4F8E">
        <w:rPr>
          <w:rFonts w:ascii="Arial" w:hAnsi="Arial" w:cs="Arial"/>
          <w:lang w:val="en-GB"/>
        </w:rPr>
        <w:t>ubicumque</w:t>
      </w:r>
      <w:proofErr w:type="spellEnd"/>
      <w:r w:rsidRPr="006C4F8E">
        <w:rPr>
          <w:rFonts w:ascii="Arial" w:hAnsi="Arial" w:cs="Arial"/>
          <w:lang w:val="en-GB"/>
        </w:rPr>
        <w:t xml:space="preserve"> </w:t>
      </w:r>
      <w:proofErr w:type="spellStart"/>
      <w:r w:rsidRPr="006C4F8E">
        <w:rPr>
          <w:rFonts w:ascii="Arial" w:hAnsi="Arial" w:cs="Arial"/>
          <w:lang w:val="en-GB"/>
        </w:rPr>
        <w:t>invenerit</w:t>
      </w:r>
      <w:proofErr w:type="spellEnd"/>
      <w:r w:rsidRPr="006C4F8E">
        <w:rPr>
          <w:rFonts w:ascii="Arial" w:hAnsi="Arial" w:cs="Arial"/>
          <w:lang w:val="en-GB"/>
        </w:rPr>
        <w:t>. ... Item Act. XVII</w:t>
      </w:r>
      <w:proofErr w:type="gramStart"/>
      <w:r w:rsidRPr="006C4F8E">
        <w:rPr>
          <w:rFonts w:ascii="Arial" w:hAnsi="Arial" w:cs="Arial"/>
          <w:lang w:val="en-GB"/>
        </w:rPr>
        <w:t>,28</w:t>
      </w:r>
      <w:proofErr w:type="gramEnd"/>
      <w:r w:rsidRPr="006C4F8E">
        <w:rPr>
          <w:rFonts w:ascii="Arial" w:hAnsi="Arial" w:cs="Arial"/>
          <w:lang w:val="en-GB"/>
        </w:rPr>
        <w:t xml:space="preserve">: In ipso </w:t>
      </w:r>
      <w:proofErr w:type="spellStart"/>
      <w:r w:rsidRPr="006C4F8E">
        <w:rPr>
          <w:rFonts w:ascii="Arial" w:hAnsi="Arial" w:cs="Arial"/>
          <w:lang w:val="en-GB"/>
        </w:rPr>
        <w:t>vivimus</w:t>
      </w:r>
      <w:proofErr w:type="spellEnd"/>
      <w:r w:rsidRPr="006C4F8E">
        <w:rPr>
          <w:rFonts w:ascii="Arial" w:hAnsi="Arial" w:cs="Arial"/>
          <w:lang w:val="en-GB"/>
        </w:rPr>
        <w:t xml:space="preserve">, </w:t>
      </w:r>
      <w:proofErr w:type="spellStart"/>
      <w:r w:rsidRPr="006C4F8E">
        <w:rPr>
          <w:rFonts w:ascii="Arial" w:hAnsi="Arial" w:cs="Arial"/>
          <w:lang w:val="en-GB"/>
        </w:rPr>
        <w:t>movemur</w:t>
      </w:r>
      <w:proofErr w:type="spellEnd"/>
      <w:r w:rsidRPr="006C4F8E">
        <w:rPr>
          <w:rFonts w:ascii="Arial" w:hAnsi="Arial" w:cs="Arial"/>
          <w:lang w:val="en-GB"/>
        </w:rPr>
        <w:t xml:space="preserve"> et </w:t>
      </w:r>
      <w:proofErr w:type="spellStart"/>
      <w:r w:rsidRPr="006C4F8E">
        <w:rPr>
          <w:rFonts w:ascii="Arial" w:hAnsi="Arial" w:cs="Arial"/>
          <w:lang w:val="en-GB"/>
        </w:rPr>
        <w:t>sumus</w:t>
      </w:r>
      <w:proofErr w:type="spellEnd"/>
      <w:r w:rsidRPr="006C4F8E">
        <w:rPr>
          <w:rFonts w:ascii="Arial" w:hAnsi="Arial" w:cs="Arial"/>
          <w:lang w:val="en-GB"/>
        </w:rPr>
        <w:t xml:space="preserve">. </w:t>
      </w:r>
      <w:proofErr w:type="spellStart"/>
      <w:r w:rsidRPr="006C4F8E">
        <w:rPr>
          <w:rFonts w:ascii="Arial" w:hAnsi="Arial" w:cs="Arial"/>
          <w:lang w:val="en-GB"/>
        </w:rPr>
        <w:t>Nec</w:t>
      </w:r>
      <w:proofErr w:type="spellEnd"/>
      <w:r w:rsidRPr="006C4F8E">
        <w:rPr>
          <w:rFonts w:ascii="Arial" w:hAnsi="Arial" w:cs="Arial"/>
          <w:lang w:val="en-GB"/>
        </w:rPr>
        <w:t xml:space="preserve"> propter hoc </w:t>
      </w:r>
      <w:proofErr w:type="spellStart"/>
      <w:r w:rsidRPr="006C4F8E">
        <w:rPr>
          <w:rFonts w:ascii="Arial" w:hAnsi="Arial" w:cs="Arial"/>
          <w:lang w:val="en-GB"/>
        </w:rPr>
        <w:t>appro</w:t>
      </w:r>
      <w:r w:rsidRPr="006C4F8E">
        <w:rPr>
          <w:rFonts w:ascii="Arial" w:hAnsi="Arial" w:cs="Arial"/>
          <w:lang w:val="en-GB"/>
        </w:rPr>
        <w:softHyphen/>
        <w:t>batur</w:t>
      </w:r>
      <w:proofErr w:type="spellEnd"/>
      <w:r w:rsidRPr="006C4F8E">
        <w:rPr>
          <w:rFonts w:ascii="Arial" w:hAnsi="Arial" w:cs="Arial"/>
          <w:lang w:val="en-GB"/>
        </w:rPr>
        <w:t xml:space="preserve"> </w:t>
      </w:r>
      <w:proofErr w:type="spellStart"/>
      <w:r w:rsidRPr="006C4F8E">
        <w:rPr>
          <w:rFonts w:ascii="Arial" w:hAnsi="Arial" w:cs="Arial"/>
          <w:lang w:val="en-GB"/>
        </w:rPr>
        <w:t>tota</w:t>
      </w:r>
      <w:proofErr w:type="spellEnd"/>
      <w:r w:rsidRPr="006C4F8E">
        <w:rPr>
          <w:rFonts w:ascii="Arial" w:hAnsi="Arial" w:cs="Arial"/>
          <w:lang w:val="en-GB"/>
        </w:rPr>
        <w:t xml:space="preserve"> </w:t>
      </w:r>
      <w:proofErr w:type="spellStart"/>
      <w:r w:rsidRPr="006C4F8E">
        <w:rPr>
          <w:rFonts w:ascii="Arial" w:hAnsi="Arial" w:cs="Arial"/>
          <w:lang w:val="en-GB"/>
        </w:rPr>
        <w:t>eorum</w:t>
      </w:r>
      <w:proofErr w:type="spellEnd"/>
      <w:r w:rsidRPr="006C4F8E">
        <w:rPr>
          <w:rFonts w:ascii="Arial" w:hAnsi="Arial" w:cs="Arial"/>
          <w:lang w:val="en-GB"/>
        </w:rPr>
        <w:t xml:space="preserve"> </w:t>
      </w:r>
      <w:proofErr w:type="spellStart"/>
      <w:r w:rsidRPr="006C4F8E">
        <w:rPr>
          <w:rFonts w:ascii="Arial" w:hAnsi="Arial" w:cs="Arial"/>
          <w:lang w:val="en-GB"/>
        </w:rPr>
        <w:t>doctrina</w:t>
      </w:r>
      <w:proofErr w:type="spellEnd"/>
      <w:r w:rsidRPr="006C4F8E">
        <w:rPr>
          <w:rFonts w:ascii="Arial" w:hAnsi="Arial" w:cs="Arial"/>
          <w:lang w:val="en-GB"/>
        </w:rPr>
        <w:t xml:space="preserve">; </w:t>
      </w:r>
      <w:proofErr w:type="spellStart"/>
      <w:r w:rsidRPr="006C4F8E">
        <w:rPr>
          <w:rFonts w:ascii="Arial" w:hAnsi="Arial" w:cs="Arial"/>
          <w:lang w:val="en-GB"/>
        </w:rPr>
        <w:t>sed</w:t>
      </w:r>
      <w:proofErr w:type="spellEnd"/>
      <w:r w:rsidRPr="006C4F8E">
        <w:rPr>
          <w:rFonts w:ascii="Arial" w:hAnsi="Arial" w:cs="Arial"/>
          <w:lang w:val="en-GB"/>
        </w:rPr>
        <w:t xml:space="preserve"> </w:t>
      </w:r>
      <w:proofErr w:type="spellStart"/>
      <w:r w:rsidRPr="006C4F8E">
        <w:rPr>
          <w:rFonts w:ascii="Arial" w:hAnsi="Arial" w:cs="Arial"/>
          <w:lang w:val="en-GB"/>
        </w:rPr>
        <w:t>eligitur</w:t>
      </w:r>
      <w:proofErr w:type="spellEnd"/>
      <w:r w:rsidRPr="006C4F8E">
        <w:rPr>
          <w:rFonts w:ascii="Arial" w:hAnsi="Arial" w:cs="Arial"/>
          <w:lang w:val="en-GB"/>
        </w:rPr>
        <w:t xml:space="preserve"> </w:t>
      </w:r>
      <w:proofErr w:type="spellStart"/>
      <w:r w:rsidRPr="006C4F8E">
        <w:rPr>
          <w:rFonts w:ascii="Arial" w:hAnsi="Arial" w:cs="Arial"/>
          <w:lang w:val="en-GB"/>
        </w:rPr>
        <w:t>bonum</w:t>
      </w:r>
      <w:proofErr w:type="spellEnd"/>
      <w:r w:rsidRPr="006C4F8E">
        <w:rPr>
          <w:rFonts w:ascii="Arial" w:hAnsi="Arial" w:cs="Arial"/>
          <w:lang w:val="en-GB"/>
        </w:rPr>
        <w:t xml:space="preserve">, </w:t>
      </w:r>
      <w:proofErr w:type="spellStart"/>
      <w:r w:rsidRPr="006C4F8E">
        <w:rPr>
          <w:rFonts w:ascii="Arial" w:hAnsi="Arial" w:cs="Arial"/>
          <w:lang w:val="en-GB"/>
        </w:rPr>
        <w:t>quia</w:t>
      </w:r>
      <w:proofErr w:type="spellEnd"/>
      <w:r w:rsidRPr="006C4F8E">
        <w:rPr>
          <w:rFonts w:ascii="Arial" w:hAnsi="Arial" w:cs="Arial"/>
          <w:lang w:val="en-GB"/>
        </w:rPr>
        <w:t xml:space="preserve"> </w:t>
      </w:r>
      <w:proofErr w:type="spellStart"/>
      <w:r w:rsidRPr="006C4F8E">
        <w:rPr>
          <w:rFonts w:ascii="Arial" w:hAnsi="Arial" w:cs="Arial"/>
          <w:lang w:val="en-GB"/>
        </w:rPr>
        <w:t>verum</w:t>
      </w:r>
      <w:proofErr w:type="spellEnd"/>
      <w:r w:rsidRPr="006C4F8E">
        <w:rPr>
          <w:rFonts w:ascii="Arial" w:hAnsi="Arial" w:cs="Arial"/>
          <w:lang w:val="en-GB"/>
        </w:rPr>
        <w:t xml:space="preserve"> a </w:t>
      </w:r>
      <w:proofErr w:type="spellStart"/>
      <w:r w:rsidRPr="006C4F8E">
        <w:rPr>
          <w:rFonts w:ascii="Arial" w:hAnsi="Arial" w:cs="Arial"/>
          <w:lang w:val="en-GB"/>
        </w:rPr>
        <w:t>quocumque</w:t>
      </w:r>
      <w:proofErr w:type="spellEnd"/>
      <w:r w:rsidRPr="006C4F8E">
        <w:rPr>
          <w:rFonts w:ascii="Arial" w:hAnsi="Arial" w:cs="Arial"/>
          <w:lang w:val="en-GB"/>
        </w:rPr>
        <w:t xml:space="preserve"> </w:t>
      </w:r>
      <w:proofErr w:type="spellStart"/>
      <w:r w:rsidRPr="006C4F8E">
        <w:rPr>
          <w:rFonts w:ascii="Arial" w:hAnsi="Arial" w:cs="Arial"/>
          <w:lang w:val="en-GB"/>
        </w:rPr>
        <w:t>dicatur</w:t>
      </w:r>
      <w:proofErr w:type="spellEnd"/>
      <w:r w:rsidRPr="006C4F8E">
        <w:rPr>
          <w:rFonts w:ascii="Arial" w:hAnsi="Arial" w:cs="Arial"/>
          <w:lang w:val="en-GB"/>
        </w:rPr>
        <w:t xml:space="preserve">, </w:t>
      </w:r>
      <w:proofErr w:type="spellStart"/>
      <w:r w:rsidRPr="006C4F8E">
        <w:rPr>
          <w:rFonts w:ascii="Arial" w:hAnsi="Arial" w:cs="Arial"/>
          <w:lang w:val="en-GB"/>
        </w:rPr>
        <w:t>est</w:t>
      </w:r>
      <w:proofErr w:type="spellEnd"/>
      <w:r w:rsidRPr="006C4F8E">
        <w:rPr>
          <w:rFonts w:ascii="Arial" w:hAnsi="Arial" w:cs="Arial"/>
          <w:lang w:val="en-GB"/>
        </w:rPr>
        <w:t xml:space="preserve"> a </w:t>
      </w:r>
      <w:proofErr w:type="spellStart"/>
      <w:r w:rsidRPr="006C4F8E">
        <w:rPr>
          <w:rFonts w:ascii="Arial" w:hAnsi="Arial" w:cs="Arial"/>
          <w:lang w:val="en-GB"/>
        </w:rPr>
        <w:t>Spiritu</w:t>
      </w:r>
      <w:proofErr w:type="spellEnd"/>
      <w:r w:rsidRPr="006C4F8E">
        <w:rPr>
          <w:rFonts w:ascii="Arial" w:hAnsi="Arial" w:cs="Arial"/>
          <w:lang w:val="en-GB"/>
        </w:rPr>
        <w:t xml:space="preserve"> </w:t>
      </w:r>
      <w:proofErr w:type="spellStart"/>
      <w:r w:rsidRPr="006C4F8E">
        <w:rPr>
          <w:rFonts w:ascii="Arial" w:hAnsi="Arial" w:cs="Arial"/>
          <w:lang w:val="en-GB"/>
        </w:rPr>
        <w:t>sancto</w:t>
      </w:r>
      <w:proofErr w:type="spellEnd"/>
      <w:proofErr w:type="gramStart"/>
      <w:r w:rsidRPr="006C4F8E">
        <w:rPr>
          <w:rFonts w:ascii="Arial" w:hAnsi="Arial" w:cs="Arial"/>
          <w:lang w:val="en-GB"/>
        </w:rPr>
        <w:t>.«</w:t>
      </w:r>
      <w:proofErr w:type="gramEnd"/>
      <w:r w:rsidRPr="006C4F8E">
        <w:rPr>
          <w:rFonts w:ascii="Arial" w:hAnsi="Arial" w:cs="Arial"/>
          <w:lang w:val="en-GB"/>
        </w:rPr>
        <w:t xml:space="preserve"> (In Tit 1</w:t>
      </w:r>
      <w:proofErr w:type="gramStart"/>
      <w:r w:rsidRPr="006C4F8E">
        <w:rPr>
          <w:rFonts w:ascii="Arial" w:hAnsi="Arial" w:cs="Arial"/>
          <w:lang w:val="en-GB"/>
        </w:rPr>
        <w:t>,13</w:t>
      </w:r>
      <w:proofErr w:type="gramEnd"/>
      <w:r w:rsidRPr="006C4F8E">
        <w:rPr>
          <w:rFonts w:ascii="Arial" w:hAnsi="Arial" w:cs="Arial"/>
          <w:lang w:val="en-GB"/>
        </w:rPr>
        <w:t xml:space="preserve"> lect.3 n.32). </w:t>
      </w:r>
      <w:proofErr w:type="spellStart"/>
      <w:proofErr w:type="gramStart"/>
      <w:r w:rsidRPr="006C4F8E">
        <w:rPr>
          <w:rFonts w:ascii="Arial" w:hAnsi="Arial" w:cs="Arial"/>
          <w:lang w:val="en-GB"/>
        </w:rPr>
        <w:t>Ferner</w:t>
      </w:r>
      <w:proofErr w:type="spellEnd"/>
      <w:r w:rsidRPr="006C4F8E">
        <w:rPr>
          <w:rFonts w:ascii="Arial" w:hAnsi="Arial" w:cs="Arial"/>
          <w:lang w:val="en-GB"/>
        </w:rPr>
        <w:t xml:space="preserve">: In Jo 1,5 lect.3 n.103; In Jo 7,16 lect.2 n.1037; In Jo 8,44 lect.6 n.1250; In Jo 14,17 lect.4 n.1916; In I </w:t>
      </w:r>
      <w:proofErr w:type="spellStart"/>
      <w:r w:rsidRPr="006C4F8E">
        <w:rPr>
          <w:rFonts w:ascii="Arial" w:hAnsi="Arial" w:cs="Arial"/>
          <w:lang w:val="en-GB"/>
        </w:rPr>
        <w:t>Cor</w:t>
      </w:r>
      <w:proofErr w:type="spellEnd"/>
      <w:r w:rsidRPr="006C4F8E">
        <w:rPr>
          <w:rFonts w:ascii="Arial" w:hAnsi="Arial" w:cs="Arial"/>
          <w:lang w:val="en-GB"/>
        </w:rPr>
        <w:t xml:space="preserve"> 12,3 lect.1 n.718; In II Tim 3,16 lect.3 n.126; Thomas </w:t>
      </w:r>
      <w:proofErr w:type="spellStart"/>
      <w:r w:rsidRPr="006C4F8E">
        <w:rPr>
          <w:rFonts w:ascii="Arial" w:hAnsi="Arial" w:cs="Arial"/>
          <w:lang w:val="en-GB"/>
        </w:rPr>
        <w:t>verweist</w:t>
      </w:r>
      <w:proofErr w:type="spellEnd"/>
      <w:r w:rsidRPr="006C4F8E">
        <w:rPr>
          <w:rFonts w:ascii="Arial" w:hAnsi="Arial" w:cs="Arial"/>
          <w:lang w:val="en-GB"/>
        </w:rPr>
        <w:t xml:space="preserve"> auf </w:t>
      </w:r>
      <w:proofErr w:type="spellStart"/>
      <w:r w:rsidRPr="006C4F8E">
        <w:rPr>
          <w:rFonts w:ascii="Arial" w:hAnsi="Arial" w:cs="Arial"/>
          <w:lang w:val="en-GB"/>
        </w:rPr>
        <w:t>Ambrosius</w:t>
      </w:r>
      <w:proofErr w:type="spellEnd"/>
      <w:r w:rsidRPr="006C4F8E">
        <w:rPr>
          <w:rFonts w:ascii="Arial" w:hAnsi="Arial" w:cs="Arial"/>
          <w:lang w:val="en-GB"/>
        </w:rPr>
        <w:t xml:space="preserve">, die </w:t>
      </w:r>
      <w:proofErr w:type="spellStart"/>
      <w:r w:rsidRPr="006C4F8E">
        <w:rPr>
          <w:rFonts w:ascii="Arial" w:hAnsi="Arial" w:cs="Arial"/>
          <w:lang w:val="en-GB"/>
        </w:rPr>
        <w:t>Stelle</w:t>
      </w:r>
      <w:proofErr w:type="spellEnd"/>
      <w:r w:rsidRPr="006C4F8E">
        <w:rPr>
          <w:rFonts w:ascii="Arial" w:hAnsi="Arial" w:cs="Arial"/>
          <w:lang w:val="en-GB"/>
        </w:rPr>
        <w:t>: »</w:t>
      </w:r>
      <w:proofErr w:type="spellStart"/>
      <w:r w:rsidRPr="006C4F8E">
        <w:rPr>
          <w:rFonts w:ascii="Arial" w:hAnsi="Arial" w:cs="Arial"/>
          <w:lang w:val="en-GB"/>
        </w:rPr>
        <w:t>verum</w:t>
      </w:r>
      <w:proofErr w:type="spellEnd"/>
      <w:r w:rsidRPr="006C4F8E">
        <w:rPr>
          <w:rFonts w:ascii="Arial" w:hAnsi="Arial" w:cs="Arial"/>
          <w:lang w:val="en-GB"/>
        </w:rPr>
        <w:t xml:space="preserve"> a </w:t>
      </w:r>
      <w:proofErr w:type="spellStart"/>
      <w:r w:rsidRPr="006C4F8E">
        <w:rPr>
          <w:rFonts w:ascii="Arial" w:hAnsi="Arial" w:cs="Arial"/>
          <w:lang w:val="en-GB"/>
        </w:rPr>
        <w:t>quocumque</w:t>
      </w:r>
      <w:proofErr w:type="spellEnd"/>
      <w:r w:rsidRPr="006C4F8E">
        <w:rPr>
          <w:rFonts w:ascii="Arial" w:hAnsi="Arial" w:cs="Arial"/>
          <w:lang w:val="en-GB"/>
        </w:rPr>
        <w:t xml:space="preserve"> </w:t>
      </w:r>
      <w:proofErr w:type="spellStart"/>
      <w:r w:rsidRPr="006C4F8E">
        <w:rPr>
          <w:rFonts w:ascii="Arial" w:hAnsi="Arial" w:cs="Arial"/>
          <w:lang w:val="en-GB"/>
        </w:rPr>
        <w:t>dicatur</w:t>
      </w:r>
      <w:proofErr w:type="spellEnd"/>
      <w:r w:rsidRPr="006C4F8E">
        <w:rPr>
          <w:rFonts w:ascii="Arial" w:hAnsi="Arial" w:cs="Arial"/>
          <w:lang w:val="en-GB"/>
        </w:rPr>
        <w:t xml:space="preserve">, </w:t>
      </w:r>
      <w:proofErr w:type="spellStart"/>
      <w:r w:rsidRPr="006C4F8E">
        <w:rPr>
          <w:rFonts w:ascii="Arial" w:hAnsi="Arial" w:cs="Arial"/>
          <w:lang w:val="en-GB"/>
        </w:rPr>
        <w:t>est</w:t>
      </w:r>
      <w:proofErr w:type="spellEnd"/>
      <w:r w:rsidRPr="006C4F8E">
        <w:rPr>
          <w:rFonts w:ascii="Arial" w:hAnsi="Arial" w:cs="Arial"/>
          <w:lang w:val="en-GB"/>
        </w:rPr>
        <w:t xml:space="preserve"> a </w:t>
      </w:r>
      <w:proofErr w:type="spellStart"/>
      <w:r w:rsidRPr="006C4F8E">
        <w:rPr>
          <w:rFonts w:ascii="Arial" w:hAnsi="Arial" w:cs="Arial"/>
          <w:lang w:val="en-GB"/>
        </w:rPr>
        <w:t>Spiritu</w:t>
      </w:r>
      <w:proofErr w:type="spellEnd"/>
      <w:r w:rsidRPr="006C4F8E">
        <w:rPr>
          <w:rFonts w:ascii="Arial" w:hAnsi="Arial" w:cs="Arial"/>
          <w:lang w:val="en-GB"/>
        </w:rPr>
        <w:t xml:space="preserve"> </w:t>
      </w:r>
      <w:proofErr w:type="spellStart"/>
      <w:r w:rsidRPr="006C4F8E">
        <w:rPr>
          <w:rFonts w:ascii="Arial" w:hAnsi="Arial" w:cs="Arial"/>
          <w:lang w:val="en-GB"/>
        </w:rPr>
        <w:t>sancto</w:t>
      </w:r>
      <w:proofErr w:type="spellEnd"/>
      <w:r w:rsidRPr="006C4F8E">
        <w:rPr>
          <w:rFonts w:ascii="Arial" w:hAnsi="Arial" w:cs="Arial"/>
          <w:lang w:val="en-GB"/>
        </w:rPr>
        <w:t xml:space="preserve">«, </w:t>
      </w:r>
      <w:proofErr w:type="spellStart"/>
      <w:r w:rsidRPr="006C4F8E">
        <w:rPr>
          <w:rFonts w:ascii="Arial" w:hAnsi="Arial" w:cs="Arial"/>
          <w:lang w:val="en-GB"/>
        </w:rPr>
        <w:t>findet</w:t>
      </w:r>
      <w:proofErr w:type="spellEnd"/>
      <w:r w:rsidRPr="006C4F8E">
        <w:rPr>
          <w:rFonts w:ascii="Arial" w:hAnsi="Arial" w:cs="Arial"/>
          <w:lang w:val="en-GB"/>
        </w:rPr>
        <w:t xml:space="preserve"> </w:t>
      </w:r>
      <w:proofErr w:type="spellStart"/>
      <w:r w:rsidRPr="006C4F8E">
        <w:rPr>
          <w:rFonts w:ascii="Arial" w:hAnsi="Arial" w:cs="Arial"/>
          <w:lang w:val="en-GB"/>
        </w:rPr>
        <w:t>sich</w:t>
      </w:r>
      <w:proofErr w:type="spellEnd"/>
      <w:r w:rsidRPr="006C4F8E">
        <w:rPr>
          <w:rFonts w:ascii="Arial" w:hAnsi="Arial" w:cs="Arial"/>
          <w:lang w:val="en-GB"/>
        </w:rPr>
        <w:t xml:space="preserve"> in: </w:t>
      </w:r>
      <w:proofErr w:type="spellStart"/>
      <w:r w:rsidRPr="006C4F8E">
        <w:rPr>
          <w:rFonts w:ascii="Arial" w:hAnsi="Arial" w:cs="Arial"/>
          <w:lang w:val="en-GB"/>
        </w:rPr>
        <w:t>Ambro</w:t>
      </w:r>
      <w:r w:rsidRPr="006C4F8E">
        <w:rPr>
          <w:rFonts w:ascii="Arial" w:hAnsi="Arial" w:cs="Arial"/>
          <w:lang w:val="en-GB"/>
        </w:rPr>
        <w:softHyphen/>
        <w:t>siaster</w:t>
      </w:r>
      <w:proofErr w:type="spellEnd"/>
      <w:r w:rsidRPr="006C4F8E">
        <w:rPr>
          <w:rFonts w:ascii="Arial" w:hAnsi="Arial" w:cs="Arial"/>
          <w:lang w:val="en-GB"/>
        </w:rPr>
        <w:t xml:space="preserve">, </w:t>
      </w:r>
      <w:proofErr w:type="spellStart"/>
      <w:r w:rsidRPr="006C4F8E">
        <w:rPr>
          <w:rFonts w:ascii="Arial" w:hAnsi="Arial" w:cs="Arial"/>
          <w:lang w:val="en-GB"/>
        </w:rPr>
        <w:t>Commentaria</w:t>
      </w:r>
      <w:proofErr w:type="spellEnd"/>
      <w:r w:rsidRPr="006C4F8E">
        <w:rPr>
          <w:rFonts w:ascii="Arial" w:hAnsi="Arial" w:cs="Arial"/>
          <w:lang w:val="en-GB"/>
        </w:rPr>
        <w:t xml:space="preserve"> in </w:t>
      </w:r>
      <w:proofErr w:type="spellStart"/>
      <w:r w:rsidRPr="006C4F8E">
        <w:rPr>
          <w:rFonts w:ascii="Arial" w:hAnsi="Arial" w:cs="Arial"/>
          <w:lang w:val="en-GB"/>
        </w:rPr>
        <w:t>Epistolam</w:t>
      </w:r>
      <w:proofErr w:type="spellEnd"/>
      <w:r w:rsidRPr="006C4F8E">
        <w:rPr>
          <w:rFonts w:ascii="Arial" w:hAnsi="Arial" w:cs="Arial"/>
          <w:lang w:val="en-GB"/>
        </w:rPr>
        <w:t xml:space="preserve"> </w:t>
      </w:r>
      <w:proofErr w:type="spellStart"/>
      <w:r w:rsidRPr="006C4F8E">
        <w:rPr>
          <w:rFonts w:ascii="Arial" w:hAnsi="Arial" w:cs="Arial"/>
          <w:lang w:val="en-GB"/>
        </w:rPr>
        <w:t>ad</w:t>
      </w:r>
      <w:proofErr w:type="spellEnd"/>
      <w:r w:rsidRPr="006C4F8E">
        <w:rPr>
          <w:rFonts w:ascii="Arial" w:hAnsi="Arial" w:cs="Arial"/>
          <w:lang w:val="en-GB"/>
        </w:rPr>
        <w:t xml:space="preserve"> </w:t>
      </w:r>
      <w:proofErr w:type="spellStart"/>
      <w:r w:rsidRPr="006C4F8E">
        <w:rPr>
          <w:rFonts w:ascii="Arial" w:hAnsi="Arial" w:cs="Arial"/>
          <w:lang w:val="en-GB"/>
        </w:rPr>
        <w:t>Corinthos</w:t>
      </w:r>
      <w:proofErr w:type="spellEnd"/>
      <w:r w:rsidRPr="006C4F8E">
        <w:rPr>
          <w:rFonts w:ascii="Arial" w:hAnsi="Arial" w:cs="Arial"/>
          <w:lang w:val="en-GB"/>
        </w:rPr>
        <w:t xml:space="preserve"> </w:t>
      </w:r>
      <w:proofErr w:type="spellStart"/>
      <w:r w:rsidRPr="006C4F8E">
        <w:rPr>
          <w:rFonts w:ascii="Arial" w:hAnsi="Arial" w:cs="Arial"/>
          <w:lang w:val="en-GB"/>
        </w:rPr>
        <w:t>Primam</w:t>
      </w:r>
      <w:proofErr w:type="spellEnd"/>
      <w:r w:rsidRPr="006C4F8E">
        <w:rPr>
          <w:rFonts w:ascii="Arial" w:hAnsi="Arial" w:cs="Arial"/>
          <w:lang w:val="en-GB"/>
        </w:rPr>
        <w:t xml:space="preserve"> 12,3 (CSEL 81/2,132).</w:t>
      </w:r>
      <w:proofErr w:type="gramEnd"/>
      <w:r w:rsidRPr="006C4F8E">
        <w:rPr>
          <w:rFonts w:ascii="Arial" w:hAnsi="Arial" w:cs="Arial"/>
          <w:lang w:val="en-GB"/>
        </w:rPr>
        <w:t xml:space="preserve"> </w:t>
      </w:r>
    </w:p>
  </w:footnote>
  <w:footnote w:id="32">
    <w:p w:rsidR="00745942" w:rsidRPr="00422E0F" w:rsidRDefault="00745942" w:rsidP="00FB11CF">
      <w:pPr>
        <w:pStyle w:val="Funotentext"/>
        <w:spacing w:after="100" w:afterAutospacing="1"/>
        <w:ind w:left="142" w:hanging="142"/>
        <w:jc w:val="both"/>
        <w:rPr>
          <w:rFonts w:ascii="Arial" w:hAnsi="Arial" w:cs="Arial"/>
          <w:lang w:val="fr-FR"/>
        </w:rPr>
      </w:pPr>
      <w:r w:rsidRPr="00422E0F">
        <w:rPr>
          <w:rStyle w:val="Funotenzeichen"/>
          <w:rFonts w:ascii="Arial" w:hAnsi="Arial" w:cs="Arial"/>
          <w:sz w:val="20"/>
        </w:rPr>
        <w:footnoteRef/>
      </w:r>
      <w:r w:rsidR="006C6DA3" w:rsidRPr="00422E0F">
        <w:rPr>
          <w:rFonts w:ascii="Arial" w:hAnsi="Arial" w:cs="Arial"/>
          <w:lang w:val="fr-FR"/>
        </w:rPr>
        <w:t xml:space="preserve"> </w:t>
      </w:r>
      <w:proofErr w:type="spellStart"/>
      <w:r w:rsidRPr="00422E0F">
        <w:rPr>
          <w:rFonts w:ascii="Arial" w:hAnsi="Arial" w:cs="Arial"/>
          <w:lang w:val="fr-FR"/>
        </w:rPr>
        <w:t>Vgl</w:t>
      </w:r>
      <w:proofErr w:type="spellEnd"/>
      <w:r w:rsidRPr="00422E0F">
        <w:rPr>
          <w:rFonts w:ascii="Arial" w:hAnsi="Arial" w:cs="Arial"/>
          <w:lang w:val="fr-FR"/>
        </w:rPr>
        <w:t xml:space="preserve">. </w:t>
      </w:r>
      <w:proofErr w:type="spellStart"/>
      <w:r w:rsidRPr="00422E0F">
        <w:rPr>
          <w:rFonts w:ascii="Arial" w:hAnsi="Arial" w:cs="Arial"/>
          <w:lang w:val="fr-FR"/>
        </w:rPr>
        <w:t>dazu</w:t>
      </w:r>
      <w:proofErr w:type="spellEnd"/>
      <w:r w:rsidRPr="00422E0F">
        <w:rPr>
          <w:rFonts w:ascii="Arial" w:hAnsi="Arial" w:cs="Arial"/>
          <w:lang w:val="fr-FR"/>
        </w:rPr>
        <w:t xml:space="preserve"> </w:t>
      </w:r>
      <w:proofErr w:type="spellStart"/>
      <w:r w:rsidRPr="00422E0F">
        <w:rPr>
          <w:rFonts w:ascii="Arial" w:hAnsi="Arial" w:cs="Arial"/>
          <w:lang w:val="fr-FR"/>
        </w:rPr>
        <w:t>auch</w:t>
      </w:r>
      <w:proofErr w:type="spellEnd"/>
      <w:r w:rsidRPr="00422E0F">
        <w:rPr>
          <w:rFonts w:ascii="Arial" w:hAnsi="Arial" w:cs="Arial"/>
          <w:lang w:val="fr-FR"/>
        </w:rPr>
        <w:t xml:space="preserve"> L.J. </w:t>
      </w:r>
      <w:proofErr w:type="spellStart"/>
      <w:r w:rsidRPr="00422E0F">
        <w:rPr>
          <w:rFonts w:ascii="Arial" w:hAnsi="Arial" w:cs="Arial"/>
          <w:lang w:val="fr-FR"/>
        </w:rPr>
        <w:t>Elders</w:t>
      </w:r>
      <w:proofErr w:type="spellEnd"/>
      <w:r w:rsidRPr="00422E0F">
        <w:rPr>
          <w:rFonts w:ascii="Arial" w:hAnsi="Arial" w:cs="Arial"/>
          <w:lang w:val="fr-FR"/>
        </w:rPr>
        <w:t xml:space="preserve">, Les rapports entre la doctrine de la prophétie et la 'Guide des Egarés' de Maimonide, </w:t>
      </w:r>
      <w:proofErr w:type="gramStart"/>
      <w:r w:rsidRPr="00422E0F">
        <w:rPr>
          <w:rFonts w:ascii="Arial" w:hAnsi="Arial" w:cs="Arial"/>
          <w:lang w:val="fr-FR"/>
        </w:rPr>
        <w:t>in:</w:t>
      </w:r>
      <w:proofErr w:type="gramEnd"/>
      <w:r w:rsidRPr="00422E0F">
        <w:rPr>
          <w:rFonts w:ascii="Arial" w:hAnsi="Arial" w:cs="Arial"/>
          <w:lang w:val="fr-FR"/>
        </w:rPr>
        <w:t xml:space="preserve"> DT 78 (1975) 449-456.</w:t>
      </w:r>
    </w:p>
  </w:footnote>
  <w:footnote w:id="33">
    <w:p w:rsidR="00CB743D" w:rsidRDefault="00CB743D" w:rsidP="00FB11CF">
      <w:pPr>
        <w:pStyle w:val="Funotentext"/>
        <w:spacing w:after="100" w:afterAutospacing="1"/>
        <w:ind w:left="142" w:hanging="142"/>
        <w:jc w:val="both"/>
        <w:rPr>
          <w:rFonts w:ascii="Arial" w:hAnsi="Arial" w:cs="Arial"/>
        </w:rPr>
      </w:pPr>
      <w:r>
        <w:rPr>
          <w:rStyle w:val="Funotenzeichen"/>
          <w:rFonts w:ascii="Arial" w:hAnsi="Arial" w:cs="Arial"/>
        </w:rPr>
        <w:footnoteRef/>
      </w:r>
      <w:r>
        <w:rPr>
          <w:rFonts w:ascii="Arial" w:hAnsi="Arial" w:cs="Arial"/>
        </w:rPr>
        <w:t xml:space="preserve"> Vgl. Otto Hermann Pesch, Thomas von Aquin. Größe und Grenze mittelalterlicher Theologie, Mainz 1988, 63fJean-Pierre </w:t>
      </w:r>
      <w:proofErr w:type="spellStart"/>
      <w:r>
        <w:rPr>
          <w:rFonts w:ascii="Arial" w:hAnsi="Arial" w:cs="Arial"/>
        </w:rPr>
        <w:t>Torrell</w:t>
      </w:r>
      <w:proofErr w:type="spellEnd"/>
      <w:r>
        <w:rPr>
          <w:rFonts w:ascii="Arial" w:hAnsi="Arial" w:cs="Arial"/>
        </w:rPr>
        <w:t xml:space="preserve"> O.P., Magister Thomas. Leben und Werk des Thomas von Aquin, Freiburg 1995, 115-135, Helmut </w:t>
      </w:r>
      <w:proofErr w:type="spellStart"/>
      <w:r>
        <w:rPr>
          <w:rFonts w:ascii="Arial" w:hAnsi="Arial" w:cs="Arial"/>
        </w:rPr>
        <w:t>Hoping</w:t>
      </w:r>
      <w:proofErr w:type="spellEnd"/>
      <w:r>
        <w:rPr>
          <w:rFonts w:ascii="Arial" w:hAnsi="Arial" w:cs="Arial"/>
        </w:rPr>
        <w:t>, Weisheit als Wissen des Ursprungs. Philosophie und Theologie in der „Summa contra gentiles“ des Thomas von Aquin, Freiburg 1997.</w:t>
      </w:r>
    </w:p>
  </w:footnote>
  <w:footnote w:id="34">
    <w:p w:rsidR="00CB743D" w:rsidRDefault="00CB743D" w:rsidP="00FB11CF">
      <w:pPr>
        <w:pStyle w:val="Funotentext"/>
        <w:spacing w:after="100" w:afterAutospacing="1"/>
        <w:ind w:left="142" w:hanging="142"/>
        <w:jc w:val="both"/>
        <w:rPr>
          <w:rFonts w:ascii="Arial" w:hAnsi="Arial" w:cs="Arial"/>
        </w:rPr>
      </w:pPr>
      <w:r>
        <w:rPr>
          <w:rStyle w:val="Funotenzeichen"/>
          <w:rFonts w:ascii="Arial" w:hAnsi="Arial" w:cs="Arial"/>
        </w:rPr>
        <w:footnoteRef/>
      </w:r>
      <w:r>
        <w:rPr>
          <w:rFonts w:ascii="Arial" w:hAnsi="Arial" w:cs="Arial"/>
        </w:rPr>
        <w:t xml:space="preserve"> </w:t>
      </w:r>
      <w:r>
        <w:rPr>
          <w:rStyle w:val="Hervorhebung"/>
          <w:rFonts w:ascii="Arial" w:hAnsi="Arial" w:cs="Arial"/>
          <w:i w:val="0"/>
          <w:spacing w:val="-8"/>
        </w:rPr>
        <w:t xml:space="preserve">„Die aber, welche die verschiedenen Richtungen des Irrtums aufgebracht haben, sind auf entgegen gesetztem Wege vorgegangen, wie offenbar ist bei Mohammed, der die Völker verlockt hat durch Versprechung fleischlicher Genüsse, zu deren Verlangen die fleischliche Begierde anstachelt. Auch hat er, der fleischlichen Lust die Zügel lassend, Gebote gegeben, die zu diesen Versprechungen passen und denen fleischliche Menschen leicht gehorchen. Auch Belege für die Wahrheit hat er nicht beigebracht, außer solchen, die leicht von jedem halbwegs Weisen durch natürliche Geisteskraft erkannt werden können. Ja, sogar das Wahre, das er lehrte, hat er mit vielen Fabeln und grundfalschen Lehren vermischt. Auch hat er in den Dienst der Sache keine übernatürlich gewirkten Zeichen gestellt, durch die allein der göttlichen Eingebung ein angemessenes Zeugnis gegeben wird, wo die sichtbare Tat, die nicht anders als göttlich sein kann, den auf unsichtbare Weise geisterfüllten Lehrer der Wahrheit erweist. Er hat vielmehr gesagt, er sei in der Macht der Waffen gesandt: Zeichen, die auch Räubern und Tyrannen nicht fehlen. Auch haben ihm am Anfang nicht irgendwelche in göttlichen und menschlichen Dingen geübte Weise geglaubt, sondern tierische Menschen, die in Wüsten lebten, jeder göttlichen Lehre durchaus unkundig, durch deren Menge er andere mit Waffengewalt unter sein Gesetz gezwungen hat. </w:t>
      </w:r>
      <w:proofErr w:type="gramStart"/>
      <w:r>
        <w:rPr>
          <w:rStyle w:val="Hervorhebung"/>
          <w:rFonts w:ascii="Arial" w:hAnsi="Arial" w:cs="Arial"/>
          <w:i w:val="0"/>
          <w:spacing w:val="-8"/>
        </w:rPr>
        <w:t>Auch legten für ihn keine göttlichen Weissagungen vorausgehender Propheten Zeugnis ab; alle Belege des Alten und des Neuen Testaments entstellt er vielmehr durch fabelndes Erzählen, wie dem deutlich wird, der sein Gesetz liest; deswegen überließ er auch mit listiger Berechnung die Bücher des Alten und des Neuen Testaments seinen Gefolgsleuten nicht zum Lesen, damit er durch sie nicht der Unwahrheit überführt werde.</w:t>
      </w:r>
      <w:proofErr w:type="gramEnd"/>
      <w:r>
        <w:rPr>
          <w:rStyle w:val="Hervorhebung"/>
          <w:rFonts w:ascii="Arial" w:hAnsi="Arial" w:cs="Arial"/>
          <w:i w:val="0"/>
          <w:spacing w:val="-8"/>
        </w:rPr>
        <w:t xml:space="preserve"> Daher ist offenbar, dass die, die seinen Ansprüchen Glauben schenken, leichtfertig glauben.” (</w:t>
      </w:r>
      <w:r>
        <w:rPr>
          <w:rStyle w:val="Fett"/>
          <w:rFonts w:ascii="Arial" w:hAnsi="Arial" w:cs="Arial"/>
          <w:b w:val="0"/>
          <w:spacing w:val="-8"/>
        </w:rPr>
        <w:t>Thomas von Aquin</w:t>
      </w:r>
      <w:r>
        <w:rPr>
          <w:rFonts w:ascii="Arial" w:hAnsi="Arial" w:cs="Arial"/>
          <w:b/>
          <w:spacing w:val="-8"/>
        </w:rPr>
        <w:t xml:space="preserve">, </w:t>
      </w:r>
      <w:r>
        <w:rPr>
          <w:rFonts w:ascii="Arial" w:hAnsi="Arial" w:cs="Arial"/>
          <w:spacing w:val="-8"/>
        </w:rPr>
        <w:t xml:space="preserve">Summa contra gentiles – Summe gegen die Heiden (Lateinisch und deutsch), </w:t>
      </w:r>
      <w:proofErr w:type="spellStart"/>
      <w:r>
        <w:rPr>
          <w:rFonts w:ascii="Arial" w:hAnsi="Arial" w:cs="Arial"/>
          <w:spacing w:val="-8"/>
        </w:rPr>
        <w:t>Hg</w:t>
      </w:r>
      <w:proofErr w:type="spellEnd"/>
      <w:r>
        <w:rPr>
          <w:rFonts w:ascii="Arial" w:hAnsi="Arial" w:cs="Arial"/>
          <w:spacing w:val="-8"/>
        </w:rPr>
        <w:t xml:space="preserve">. und übersetzt von Karl Albert und Paulus Engelhardt unter Mitarbeit von Leo </w:t>
      </w:r>
      <w:proofErr w:type="spellStart"/>
      <w:r>
        <w:rPr>
          <w:rFonts w:ascii="Arial" w:hAnsi="Arial" w:cs="Arial"/>
          <w:spacing w:val="-8"/>
        </w:rPr>
        <w:t>Dümpelmann</w:t>
      </w:r>
      <w:proofErr w:type="spellEnd"/>
      <w:r>
        <w:rPr>
          <w:rFonts w:ascii="Arial" w:hAnsi="Arial" w:cs="Arial"/>
          <w:spacing w:val="-8"/>
        </w:rPr>
        <w:t>, Bd. I, Kapitel 6 (Die Zustimmung zu dem, was Glaubenssache ist usw.), Darmstadt (</w:t>
      </w:r>
      <w:proofErr w:type="spellStart"/>
      <w:r>
        <w:rPr>
          <w:rFonts w:ascii="Arial" w:hAnsi="Arial" w:cs="Arial"/>
          <w:spacing w:val="-8"/>
        </w:rPr>
        <w:t>tzf</w:t>
      </w:r>
      <w:proofErr w:type="spellEnd"/>
      <w:r>
        <w:rPr>
          <w:rFonts w:ascii="Arial" w:hAnsi="Arial" w:cs="Arial"/>
          <w:spacing w:val="-8"/>
        </w:rPr>
        <w:t xml:space="preserve"> 15), 1974, 21-25)</w:t>
      </w:r>
    </w:p>
  </w:footnote>
  <w:footnote w:id="35">
    <w:p w:rsidR="00F72110" w:rsidRPr="006C4F8E" w:rsidRDefault="00F72110" w:rsidP="00FB11CF">
      <w:pPr>
        <w:pStyle w:val="Funotentext"/>
        <w:spacing w:after="100" w:afterAutospacing="1"/>
        <w:ind w:left="142" w:hanging="142"/>
        <w:jc w:val="both"/>
        <w:rPr>
          <w:rFonts w:ascii="Arial" w:hAnsi="Arial" w:cs="Arial"/>
        </w:rPr>
      </w:pPr>
      <w:r w:rsidRPr="006C4F8E">
        <w:rPr>
          <w:rStyle w:val="Funotenzeichen"/>
          <w:rFonts w:ascii="Arial" w:hAnsi="Arial" w:cs="Arial"/>
          <w:sz w:val="20"/>
        </w:rPr>
        <w:footnoteRef/>
      </w:r>
      <w:r w:rsidRPr="006C4F8E">
        <w:rPr>
          <w:rFonts w:ascii="Arial" w:hAnsi="Arial" w:cs="Arial"/>
        </w:rPr>
        <w:t xml:space="preserve"> A.a.O. 358f.</w:t>
      </w:r>
    </w:p>
  </w:footnote>
  <w:footnote w:id="36">
    <w:p w:rsidR="00F72110" w:rsidRPr="006C4F8E" w:rsidRDefault="00F72110" w:rsidP="00FB11CF">
      <w:pPr>
        <w:pStyle w:val="Funotentext"/>
        <w:spacing w:after="100" w:afterAutospacing="1"/>
        <w:ind w:left="142" w:hanging="142"/>
        <w:jc w:val="both"/>
        <w:rPr>
          <w:rFonts w:ascii="Arial" w:hAnsi="Arial" w:cs="Arial"/>
        </w:rPr>
      </w:pPr>
      <w:r w:rsidRPr="006C4F8E">
        <w:rPr>
          <w:rStyle w:val="Funotenzeichen"/>
          <w:rFonts w:ascii="Arial" w:hAnsi="Arial" w:cs="Arial"/>
          <w:sz w:val="20"/>
        </w:rPr>
        <w:footnoteRef/>
      </w:r>
      <w:r w:rsidRPr="006C4F8E">
        <w:rPr>
          <w:rFonts w:ascii="Arial" w:hAnsi="Arial" w:cs="Arial"/>
        </w:rPr>
        <w:t xml:space="preserve"> </w:t>
      </w:r>
      <w:r w:rsidRPr="006C4F8E">
        <w:rPr>
          <w:rFonts w:ascii="Arial" w:hAnsi="Arial" w:cs="Arial"/>
          <w:spacing w:val="10"/>
        </w:rPr>
        <w:t xml:space="preserve">Benedikt XVI., </w:t>
      </w:r>
      <w:r w:rsidRPr="006C4F8E">
        <w:rPr>
          <w:rFonts w:ascii="Arial" w:hAnsi="Arial" w:cs="Arial"/>
        </w:rPr>
        <w:t xml:space="preserve">Enzyklika Caritas in </w:t>
      </w:r>
      <w:proofErr w:type="spellStart"/>
      <w:r w:rsidRPr="006C4F8E">
        <w:rPr>
          <w:rFonts w:ascii="Arial" w:hAnsi="Arial" w:cs="Arial"/>
        </w:rPr>
        <w:t>Veritate</w:t>
      </w:r>
      <w:proofErr w:type="spellEnd"/>
      <w:r w:rsidRPr="006C4F8E">
        <w:rPr>
          <w:rFonts w:ascii="Arial" w:hAnsi="Arial" w:cs="Arial"/>
        </w:rPr>
        <w:t xml:space="preserve"> über die ganzheitliche  Entwicklung des Menschen in der Liebe und  </w:t>
      </w:r>
      <w:r w:rsidRPr="006C4F8E">
        <w:rPr>
          <w:rFonts w:ascii="Arial" w:hAnsi="Arial" w:cs="Arial"/>
          <w:spacing w:val="5"/>
        </w:rPr>
        <w:t>in  der  Wahrheit, Rom 2009, Nr. 7.</w:t>
      </w:r>
    </w:p>
  </w:footnote>
  <w:footnote w:id="37">
    <w:p w:rsidR="00EE635E" w:rsidRPr="006C4F8E" w:rsidRDefault="00EE635E" w:rsidP="00FB11CF">
      <w:pPr>
        <w:pStyle w:val="Funotentext"/>
        <w:spacing w:after="100" w:afterAutospacing="1"/>
        <w:ind w:left="142" w:hanging="142"/>
        <w:jc w:val="both"/>
        <w:rPr>
          <w:rFonts w:ascii="Arial" w:hAnsi="Arial" w:cs="Arial"/>
          <w:lang w:val="de-DE" w:eastAsia="en-US"/>
        </w:rPr>
      </w:pPr>
      <w:r w:rsidRPr="006C4F8E">
        <w:rPr>
          <w:rStyle w:val="Funotenzeichen"/>
          <w:rFonts w:ascii="Arial" w:hAnsi="Arial" w:cs="Arial"/>
          <w:sz w:val="20"/>
        </w:rPr>
        <w:footnoteRef/>
      </w:r>
      <w:r w:rsidRPr="006C4F8E">
        <w:rPr>
          <w:rFonts w:ascii="Arial" w:hAnsi="Arial" w:cs="Arial"/>
        </w:rPr>
        <w:t xml:space="preserve"> </w:t>
      </w:r>
      <w:r w:rsidRPr="006C4F8E">
        <w:rPr>
          <w:rFonts w:ascii="Arial" w:hAnsi="Arial" w:cs="Arial"/>
          <w:lang w:val="de-DE"/>
        </w:rPr>
        <w:t xml:space="preserve">Vgl. Friedrich Daniel Schleiermacher, </w:t>
      </w:r>
      <w:proofErr w:type="spellStart"/>
      <w:r w:rsidRPr="006C4F8E">
        <w:rPr>
          <w:rFonts w:ascii="Arial" w:hAnsi="Arial" w:cs="Arial"/>
          <w:lang w:val="de-DE"/>
        </w:rPr>
        <w:t>Kurze</w:t>
      </w:r>
      <w:proofErr w:type="spellEnd"/>
      <w:r w:rsidRPr="006C4F8E">
        <w:rPr>
          <w:rFonts w:ascii="Arial" w:hAnsi="Arial" w:cs="Arial"/>
          <w:lang w:val="de-DE"/>
        </w:rPr>
        <w:t xml:space="preserve"> Darstellung des theologischen Studiums zum </w:t>
      </w:r>
      <w:proofErr w:type="spellStart"/>
      <w:r w:rsidRPr="006C4F8E">
        <w:rPr>
          <w:rFonts w:ascii="Arial" w:hAnsi="Arial" w:cs="Arial"/>
          <w:lang w:val="de-DE"/>
        </w:rPr>
        <w:t>behuf</w:t>
      </w:r>
      <w:proofErr w:type="spellEnd"/>
      <w:r w:rsidRPr="006C4F8E">
        <w:rPr>
          <w:rFonts w:ascii="Arial" w:hAnsi="Arial" w:cs="Arial"/>
          <w:lang w:val="de-DE"/>
        </w:rPr>
        <w:t xml:space="preserve"> einleitender Vorlesungen, </w:t>
      </w:r>
      <w:proofErr w:type="spellStart"/>
      <w:r w:rsidRPr="006C4F8E">
        <w:rPr>
          <w:rFonts w:ascii="Arial" w:hAnsi="Arial" w:cs="Arial"/>
          <w:lang w:val="de-DE"/>
        </w:rPr>
        <w:t>hg</w:t>
      </w:r>
      <w:proofErr w:type="spellEnd"/>
      <w:r w:rsidRPr="006C4F8E">
        <w:rPr>
          <w:rFonts w:ascii="Arial" w:hAnsi="Arial" w:cs="Arial"/>
          <w:lang w:val="de-DE"/>
        </w:rPr>
        <w:t xml:space="preserve">. Heinrich Schulz, Darmstadt 1973; Der christliche Glaube nach den Grundsätzen der evangelischen Kirche im Zusammenhange dargestellt (Glaubenslehre), 2 Bände, </w:t>
      </w:r>
      <w:proofErr w:type="spellStart"/>
      <w:r w:rsidRPr="006C4F8E">
        <w:rPr>
          <w:rFonts w:ascii="Arial" w:hAnsi="Arial" w:cs="Arial"/>
          <w:lang w:val="de-DE"/>
        </w:rPr>
        <w:t>ed</w:t>
      </w:r>
      <w:proofErr w:type="spellEnd"/>
      <w:r w:rsidRPr="006C4F8E">
        <w:rPr>
          <w:rFonts w:ascii="Arial" w:hAnsi="Arial" w:cs="Arial"/>
          <w:lang w:val="de-DE"/>
        </w:rPr>
        <w:t xml:space="preserve">. M. Redeker, Berlin </w:t>
      </w:r>
      <w:r w:rsidRPr="006C4F8E">
        <w:rPr>
          <w:rFonts w:ascii="Arial" w:hAnsi="Arial" w:cs="Arial"/>
          <w:vertAlign w:val="superscript"/>
          <w:lang w:val="de-DE"/>
        </w:rPr>
        <w:t xml:space="preserve">7 </w:t>
      </w:r>
      <w:r w:rsidRPr="006C4F8E">
        <w:rPr>
          <w:rFonts w:ascii="Arial" w:hAnsi="Arial" w:cs="Arial"/>
          <w:lang w:val="de-DE"/>
        </w:rPr>
        <w:t xml:space="preserve">1960, hier I,14; </w:t>
      </w:r>
      <w:proofErr w:type="spellStart"/>
      <w:r w:rsidRPr="006C4F8E">
        <w:rPr>
          <w:rFonts w:ascii="Arial" w:hAnsi="Arial" w:cs="Arial"/>
          <w:lang w:val="de-DE"/>
        </w:rPr>
        <w:t>Wolfhart</w:t>
      </w:r>
      <w:proofErr w:type="spellEnd"/>
      <w:r w:rsidRPr="006C4F8E">
        <w:rPr>
          <w:rFonts w:ascii="Arial" w:hAnsi="Arial" w:cs="Arial"/>
          <w:lang w:val="de-DE"/>
        </w:rPr>
        <w:t xml:space="preserve"> Pannenberg, Wissenschaftstheorie und Theologie, Frankfurt a. M. 1973, 215.</w:t>
      </w:r>
    </w:p>
  </w:footnote>
  <w:footnote w:id="38">
    <w:p w:rsidR="00EE635E" w:rsidRPr="006C4F8E" w:rsidRDefault="00EE635E" w:rsidP="00FB11CF">
      <w:pPr>
        <w:pStyle w:val="Funotentext"/>
        <w:spacing w:after="100" w:afterAutospacing="1"/>
        <w:ind w:left="142" w:hanging="142"/>
        <w:jc w:val="both"/>
        <w:rPr>
          <w:rFonts w:ascii="Arial" w:hAnsi="Arial" w:cs="Arial"/>
        </w:rPr>
      </w:pPr>
      <w:r w:rsidRPr="006C4F8E">
        <w:rPr>
          <w:rStyle w:val="Funotenzeichen"/>
          <w:rFonts w:ascii="Arial" w:hAnsi="Arial" w:cs="Arial"/>
          <w:sz w:val="20"/>
        </w:rPr>
        <w:footnoteRef/>
      </w:r>
      <w:r w:rsidRPr="006C4F8E">
        <w:rPr>
          <w:rFonts w:ascii="Arial" w:hAnsi="Arial" w:cs="Arial"/>
        </w:rPr>
        <w:t xml:space="preserve"> Jürgen Habermas, Ein Bewusstsein von dem, was fehlt. Über </w:t>
      </w:r>
      <w:r w:rsidRPr="006C4F8E">
        <w:rPr>
          <w:rFonts w:ascii="Arial" w:hAnsi="Arial" w:cs="Arial"/>
          <w:bCs/>
          <w:lang w:val="de-DE"/>
        </w:rPr>
        <w:t xml:space="preserve">Glauben und Wissen und den Defaitismus der modernen Vernunft , in: NZZ </w:t>
      </w:r>
      <w:r w:rsidRPr="006C4F8E">
        <w:rPr>
          <w:rFonts w:ascii="Arial" w:hAnsi="Arial" w:cs="Arial"/>
          <w:lang w:val="de-DE"/>
        </w:rPr>
        <w:t>10. Februar 2007.</w:t>
      </w:r>
    </w:p>
  </w:footnote>
  <w:footnote w:id="39">
    <w:p w:rsidR="00245DA4" w:rsidRPr="006C6DA3" w:rsidRDefault="00245DA4" w:rsidP="00FB11CF">
      <w:pPr>
        <w:pStyle w:val="Funotentext"/>
        <w:spacing w:after="100" w:afterAutospacing="1"/>
        <w:ind w:left="142" w:hanging="142"/>
        <w:jc w:val="both"/>
        <w:rPr>
          <w:rStyle w:val="Funotenzeichen"/>
          <w:rFonts w:ascii="Arial" w:eastAsia="Arial Unicode MS" w:hAnsi="Arial" w:cs="Arial"/>
          <w:sz w:val="20"/>
          <w:vertAlign w:val="baseline"/>
        </w:rPr>
      </w:pPr>
      <w:r w:rsidRPr="006C4F8E">
        <w:rPr>
          <w:rStyle w:val="Funotenzeichen"/>
          <w:rFonts w:ascii="Arial" w:hAnsi="Arial" w:cs="Arial"/>
          <w:sz w:val="20"/>
        </w:rPr>
        <w:footnoteRef/>
      </w:r>
      <w:r w:rsidRPr="006C4F8E">
        <w:rPr>
          <w:rStyle w:val="Funotenzeichen"/>
          <w:rFonts w:ascii="Arial" w:hAnsi="Arial" w:cs="Arial"/>
          <w:sz w:val="20"/>
        </w:rPr>
        <w:t xml:space="preserve"> </w:t>
      </w:r>
      <w:r w:rsidRPr="006C4F8E">
        <w:rPr>
          <w:rFonts w:ascii="Arial" w:hAnsi="Arial" w:cs="Arial"/>
        </w:rPr>
        <w:t xml:space="preserve"> Vgl. dazu: Karl Rahner, Zur Reform des Theologiestudiums (QD 41), Freiburg – Basel – Wien 1969;</w:t>
      </w:r>
      <w:r w:rsidRPr="006C4F8E">
        <w:rPr>
          <w:rStyle w:val="Funotenzeichen"/>
          <w:rFonts w:ascii="Arial" w:hAnsi="Arial" w:cs="Arial"/>
          <w:sz w:val="20"/>
        </w:rPr>
        <w:t xml:space="preserve"> </w:t>
      </w:r>
      <w:r w:rsidRPr="006C6DA3">
        <w:rPr>
          <w:rStyle w:val="Funotenzeichen"/>
          <w:rFonts w:ascii="Arial" w:hAnsi="Arial" w:cs="Arial"/>
          <w:sz w:val="20"/>
          <w:vertAlign w:val="baseline"/>
        </w:rPr>
        <w:t>K</w:t>
      </w:r>
      <w:r w:rsidRPr="006C4F8E">
        <w:rPr>
          <w:rFonts w:ascii="Arial" w:hAnsi="Arial" w:cs="Arial"/>
        </w:rPr>
        <w:t xml:space="preserve">laus </w:t>
      </w:r>
      <w:proofErr w:type="spellStart"/>
      <w:r w:rsidRPr="006C6DA3">
        <w:rPr>
          <w:rStyle w:val="Funotenzeichen"/>
          <w:rFonts w:ascii="Arial" w:hAnsi="Arial" w:cs="Arial"/>
          <w:sz w:val="20"/>
          <w:vertAlign w:val="baseline"/>
        </w:rPr>
        <w:t>Dem</w:t>
      </w:r>
      <w:r w:rsidRPr="006C6DA3">
        <w:rPr>
          <w:rStyle w:val="Funotenzeichen"/>
          <w:rFonts w:ascii="Arial" w:hAnsi="Arial" w:cs="Arial"/>
          <w:sz w:val="20"/>
          <w:vertAlign w:val="baseline"/>
        </w:rPr>
        <w:softHyphen/>
        <w:t>mer</w:t>
      </w:r>
      <w:proofErr w:type="spellEnd"/>
      <w:r w:rsidRPr="006C6DA3">
        <w:rPr>
          <w:rStyle w:val="Funotenzeichen"/>
          <w:rFonts w:ascii="Arial" w:hAnsi="Arial" w:cs="Arial"/>
          <w:sz w:val="20"/>
          <w:vertAlign w:val="baseline"/>
        </w:rPr>
        <w:t>, Zumutung aus dem Ewigen, Gedanken zum priesterlichen Zölibat, Freiburg i. B. 1991,</w:t>
      </w:r>
      <w:r w:rsidRPr="006C6DA3">
        <w:rPr>
          <w:rFonts w:ascii="Arial" w:hAnsi="Arial" w:cs="Arial"/>
        </w:rPr>
        <w:t xml:space="preserve"> </w:t>
      </w:r>
      <w:r w:rsidRPr="006C6DA3">
        <w:rPr>
          <w:rStyle w:val="Funotenzeichen"/>
          <w:rFonts w:ascii="Arial" w:hAnsi="Arial" w:cs="Arial"/>
          <w:sz w:val="20"/>
          <w:vertAlign w:val="baseline"/>
        </w:rPr>
        <w:t xml:space="preserve">54-57. </w:t>
      </w:r>
    </w:p>
  </w:footnote>
  <w:footnote w:id="40">
    <w:p w:rsidR="00CB743D" w:rsidRPr="006C4F8E" w:rsidRDefault="00CB743D" w:rsidP="00FB11CF">
      <w:pPr>
        <w:pStyle w:val="Funotentext"/>
        <w:spacing w:after="100" w:afterAutospacing="1"/>
        <w:ind w:left="142" w:hanging="142"/>
        <w:jc w:val="both"/>
        <w:rPr>
          <w:rFonts w:ascii="Arial" w:hAnsi="Arial" w:cs="Arial"/>
          <w:lang w:val="en-GB"/>
        </w:rPr>
      </w:pPr>
      <w:r w:rsidRPr="006C4F8E">
        <w:rPr>
          <w:rStyle w:val="Funotenzeichen"/>
          <w:rFonts w:ascii="Arial" w:hAnsi="Arial" w:cs="Arial"/>
          <w:sz w:val="20"/>
        </w:rPr>
        <w:footnoteRef/>
      </w:r>
      <w:r w:rsidR="006C6DA3">
        <w:rPr>
          <w:rFonts w:ascii="Arial" w:hAnsi="Arial" w:cs="Arial"/>
          <w:lang w:val="fr-FR"/>
        </w:rPr>
        <w:t xml:space="preserve"> </w:t>
      </w:r>
      <w:r w:rsidRPr="006C4F8E">
        <w:rPr>
          <w:rFonts w:ascii="Arial" w:hAnsi="Arial" w:cs="Arial"/>
          <w:lang w:val="fr-FR"/>
        </w:rPr>
        <w:t>»</w:t>
      </w:r>
      <w:proofErr w:type="spellStart"/>
      <w:r w:rsidRPr="006C4F8E">
        <w:rPr>
          <w:rFonts w:ascii="Arial" w:hAnsi="Arial" w:cs="Arial"/>
          <w:lang w:val="fr-FR"/>
        </w:rPr>
        <w:t>Quando</w:t>
      </w:r>
      <w:proofErr w:type="spellEnd"/>
      <w:r w:rsidRPr="006C4F8E">
        <w:rPr>
          <w:rFonts w:ascii="Arial" w:hAnsi="Arial" w:cs="Arial"/>
          <w:lang w:val="fr-FR"/>
        </w:rPr>
        <w:t xml:space="preserve"> </w:t>
      </w:r>
      <w:proofErr w:type="spellStart"/>
      <w:r w:rsidRPr="006C4F8E">
        <w:rPr>
          <w:rFonts w:ascii="Arial" w:hAnsi="Arial" w:cs="Arial"/>
          <w:lang w:val="fr-FR"/>
        </w:rPr>
        <w:t>vita</w:t>
      </w:r>
      <w:proofErr w:type="spellEnd"/>
      <w:r w:rsidRPr="006C4F8E">
        <w:rPr>
          <w:rFonts w:ascii="Arial" w:hAnsi="Arial" w:cs="Arial"/>
          <w:lang w:val="fr-FR"/>
        </w:rPr>
        <w:t xml:space="preserve"> concordat </w:t>
      </w:r>
      <w:proofErr w:type="spellStart"/>
      <w:r w:rsidRPr="006C4F8E">
        <w:rPr>
          <w:rFonts w:ascii="Arial" w:hAnsi="Arial" w:cs="Arial"/>
          <w:lang w:val="fr-FR"/>
        </w:rPr>
        <w:t>doctrinae</w:t>
      </w:r>
      <w:proofErr w:type="spellEnd"/>
      <w:r w:rsidRPr="006C4F8E">
        <w:rPr>
          <w:rFonts w:ascii="Arial" w:hAnsi="Arial" w:cs="Arial"/>
          <w:lang w:val="fr-FR"/>
        </w:rPr>
        <w:t xml:space="preserve">, </w:t>
      </w:r>
      <w:proofErr w:type="spellStart"/>
      <w:r w:rsidRPr="006C4F8E">
        <w:rPr>
          <w:rFonts w:ascii="Arial" w:hAnsi="Arial" w:cs="Arial"/>
          <w:lang w:val="fr-FR"/>
        </w:rPr>
        <w:t>maioris</w:t>
      </w:r>
      <w:proofErr w:type="spellEnd"/>
      <w:r w:rsidRPr="006C4F8E">
        <w:rPr>
          <w:rFonts w:ascii="Arial" w:hAnsi="Arial" w:cs="Arial"/>
          <w:lang w:val="fr-FR"/>
        </w:rPr>
        <w:t xml:space="preserve"> </w:t>
      </w:r>
      <w:proofErr w:type="spellStart"/>
      <w:r w:rsidRPr="006C4F8E">
        <w:rPr>
          <w:rFonts w:ascii="Arial" w:hAnsi="Arial" w:cs="Arial"/>
          <w:lang w:val="fr-FR"/>
        </w:rPr>
        <w:t>auctoritatis</w:t>
      </w:r>
      <w:proofErr w:type="spellEnd"/>
      <w:r w:rsidRPr="006C4F8E">
        <w:rPr>
          <w:rFonts w:ascii="Arial" w:hAnsi="Arial" w:cs="Arial"/>
          <w:lang w:val="fr-FR"/>
        </w:rPr>
        <w:t xml:space="preserve"> est doctrina. ... </w:t>
      </w:r>
      <w:proofErr w:type="spellStart"/>
      <w:r w:rsidRPr="006C4F8E">
        <w:rPr>
          <w:rFonts w:ascii="Arial" w:hAnsi="Arial" w:cs="Arial"/>
          <w:lang w:val="en-GB"/>
        </w:rPr>
        <w:t>Virtus</w:t>
      </w:r>
      <w:proofErr w:type="spellEnd"/>
      <w:r w:rsidRPr="006C4F8E">
        <w:rPr>
          <w:rFonts w:ascii="Arial" w:hAnsi="Arial" w:cs="Arial"/>
          <w:lang w:val="en-GB"/>
        </w:rPr>
        <w:t xml:space="preserve"> </w:t>
      </w:r>
      <w:proofErr w:type="spellStart"/>
      <w:r w:rsidRPr="006C4F8E">
        <w:rPr>
          <w:rFonts w:ascii="Arial" w:hAnsi="Arial" w:cs="Arial"/>
          <w:lang w:val="en-GB"/>
        </w:rPr>
        <w:t>praedi</w:t>
      </w:r>
      <w:r w:rsidRPr="006C4F8E">
        <w:rPr>
          <w:rFonts w:ascii="Arial" w:hAnsi="Arial" w:cs="Arial"/>
          <w:lang w:val="en-GB"/>
        </w:rPr>
        <w:softHyphen/>
        <w:t>catoris</w:t>
      </w:r>
      <w:proofErr w:type="spellEnd"/>
      <w:r w:rsidRPr="006C4F8E">
        <w:rPr>
          <w:rFonts w:ascii="Arial" w:hAnsi="Arial" w:cs="Arial"/>
          <w:lang w:val="en-GB"/>
        </w:rPr>
        <w:t xml:space="preserve"> </w:t>
      </w:r>
      <w:proofErr w:type="spellStart"/>
      <w:r w:rsidRPr="006C4F8E">
        <w:rPr>
          <w:rFonts w:ascii="Arial" w:hAnsi="Arial" w:cs="Arial"/>
          <w:lang w:val="en-GB"/>
        </w:rPr>
        <w:t>magis</w:t>
      </w:r>
      <w:proofErr w:type="spellEnd"/>
      <w:r w:rsidRPr="006C4F8E">
        <w:rPr>
          <w:rFonts w:ascii="Arial" w:hAnsi="Arial" w:cs="Arial"/>
          <w:lang w:val="en-GB"/>
        </w:rPr>
        <w:t xml:space="preserve"> </w:t>
      </w:r>
      <w:proofErr w:type="spellStart"/>
      <w:r w:rsidRPr="006C4F8E">
        <w:rPr>
          <w:rFonts w:ascii="Arial" w:hAnsi="Arial" w:cs="Arial"/>
          <w:lang w:val="en-GB"/>
        </w:rPr>
        <w:t>apparet</w:t>
      </w:r>
      <w:proofErr w:type="spellEnd"/>
      <w:r w:rsidRPr="006C4F8E">
        <w:rPr>
          <w:rFonts w:ascii="Arial" w:hAnsi="Arial" w:cs="Arial"/>
          <w:lang w:val="en-GB"/>
        </w:rPr>
        <w:t xml:space="preserve"> per </w:t>
      </w:r>
      <w:proofErr w:type="spellStart"/>
      <w:r w:rsidRPr="006C4F8E">
        <w:rPr>
          <w:rFonts w:ascii="Arial" w:hAnsi="Arial" w:cs="Arial"/>
          <w:lang w:val="en-GB"/>
        </w:rPr>
        <w:t>patientiam</w:t>
      </w:r>
      <w:proofErr w:type="spellEnd"/>
      <w:proofErr w:type="gramStart"/>
      <w:r w:rsidRPr="006C4F8E">
        <w:rPr>
          <w:rFonts w:ascii="Arial" w:hAnsi="Arial" w:cs="Arial"/>
          <w:lang w:val="en-GB"/>
        </w:rPr>
        <w:t>.«</w:t>
      </w:r>
      <w:proofErr w:type="gramEnd"/>
      <w:r w:rsidRPr="006C4F8E">
        <w:rPr>
          <w:rFonts w:ascii="Arial" w:hAnsi="Arial" w:cs="Arial"/>
          <w:lang w:val="en-GB"/>
        </w:rPr>
        <w:t xml:space="preserve"> (In II </w:t>
      </w:r>
      <w:proofErr w:type="spellStart"/>
      <w:r w:rsidRPr="006C4F8E">
        <w:rPr>
          <w:rFonts w:ascii="Arial" w:hAnsi="Arial" w:cs="Arial"/>
          <w:lang w:val="en-GB"/>
        </w:rPr>
        <w:t>Cor</w:t>
      </w:r>
      <w:proofErr w:type="spellEnd"/>
      <w:r w:rsidRPr="006C4F8E">
        <w:rPr>
          <w:rFonts w:ascii="Arial" w:hAnsi="Arial" w:cs="Arial"/>
          <w:lang w:val="en-GB"/>
        </w:rPr>
        <w:t xml:space="preserve"> 12</w:t>
      </w:r>
      <w:proofErr w:type="gramStart"/>
      <w:r w:rsidRPr="006C4F8E">
        <w:rPr>
          <w:rFonts w:ascii="Arial" w:hAnsi="Arial" w:cs="Arial"/>
          <w:lang w:val="en-GB"/>
        </w:rPr>
        <w:t>,12</w:t>
      </w:r>
      <w:proofErr w:type="gramEnd"/>
      <w:r w:rsidRPr="006C4F8E">
        <w:rPr>
          <w:rFonts w:ascii="Arial" w:hAnsi="Arial" w:cs="Arial"/>
          <w:lang w:val="en-GB"/>
        </w:rPr>
        <w:t xml:space="preserve"> lect.4 n.490). </w:t>
      </w:r>
      <w:proofErr w:type="spellStart"/>
      <w:r w:rsidRPr="006C4F8E">
        <w:rPr>
          <w:rFonts w:ascii="Arial" w:hAnsi="Arial" w:cs="Arial"/>
          <w:lang w:val="en-GB"/>
        </w:rPr>
        <w:t>Ferner</w:t>
      </w:r>
      <w:proofErr w:type="spellEnd"/>
      <w:r w:rsidRPr="006C4F8E">
        <w:rPr>
          <w:rFonts w:ascii="Arial" w:hAnsi="Arial" w:cs="Arial"/>
          <w:lang w:val="en-GB"/>
        </w:rPr>
        <w:t xml:space="preserve">: In Mt 4,24 lect.3 n.389; In Mt 5,16 lect.5 n.463; In Mt 23,3 lect.1 n.1837; In I </w:t>
      </w:r>
      <w:proofErr w:type="spellStart"/>
      <w:r w:rsidRPr="006C4F8E">
        <w:rPr>
          <w:rFonts w:ascii="Arial" w:hAnsi="Arial" w:cs="Arial"/>
          <w:lang w:val="en-GB"/>
        </w:rPr>
        <w:t>Cor</w:t>
      </w:r>
      <w:proofErr w:type="spellEnd"/>
      <w:r w:rsidRPr="006C4F8E">
        <w:rPr>
          <w:rFonts w:ascii="Arial" w:hAnsi="Arial" w:cs="Arial"/>
          <w:lang w:val="en-GB"/>
        </w:rPr>
        <w:t xml:space="preserve"> 4,16 lect.3 n.223.</w:t>
      </w:r>
    </w:p>
  </w:footnote>
  <w:footnote w:id="41">
    <w:p w:rsidR="00CB743D" w:rsidRPr="006C4F8E" w:rsidRDefault="00CB743D" w:rsidP="00FB11CF">
      <w:pPr>
        <w:pStyle w:val="Funotentext"/>
        <w:spacing w:after="100" w:afterAutospacing="1"/>
        <w:ind w:left="142" w:hanging="142"/>
        <w:jc w:val="both"/>
        <w:rPr>
          <w:rFonts w:ascii="Arial" w:hAnsi="Arial" w:cs="Arial"/>
          <w:lang w:val="en-GB"/>
        </w:rPr>
      </w:pPr>
      <w:r w:rsidRPr="006C4F8E">
        <w:rPr>
          <w:rStyle w:val="Funotenzeichen"/>
          <w:rFonts w:ascii="Arial" w:hAnsi="Arial" w:cs="Arial"/>
          <w:sz w:val="20"/>
        </w:rPr>
        <w:footnoteRef/>
      </w:r>
      <w:r w:rsidR="006C6DA3">
        <w:rPr>
          <w:rFonts w:ascii="Arial" w:hAnsi="Arial" w:cs="Arial"/>
          <w:lang w:val="en-GB"/>
        </w:rPr>
        <w:t xml:space="preserve"> </w:t>
      </w:r>
      <w:r w:rsidRPr="006C4F8E">
        <w:rPr>
          <w:rFonts w:ascii="Arial" w:hAnsi="Arial" w:cs="Arial"/>
          <w:lang w:val="en-GB"/>
        </w:rPr>
        <w:t>»</w:t>
      </w:r>
      <w:proofErr w:type="spellStart"/>
      <w:r w:rsidRPr="006C4F8E">
        <w:rPr>
          <w:rFonts w:ascii="Arial" w:hAnsi="Arial" w:cs="Arial"/>
          <w:lang w:val="en-GB"/>
        </w:rPr>
        <w:t>Christus</w:t>
      </w:r>
      <w:proofErr w:type="spellEnd"/>
      <w:r w:rsidRPr="006C4F8E">
        <w:rPr>
          <w:rFonts w:ascii="Arial" w:hAnsi="Arial" w:cs="Arial"/>
          <w:lang w:val="en-GB"/>
        </w:rPr>
        <w:t xml:space="preserve"> duo </w:t>
      </w:r>
      <w:proofErr w:type="spellStart"/>
      <w:r w:rsidRPr="006C4F8E">
        <w:rPr>
          <w:rFonts w:ascii="Arial" w:hAnsi="Arial" w:cs="Arial"/>
          <w:lang w:val="en-GB"/>
        </w:rPr>
        <w:t>fecit</w:t>
      </w:r>
      <w:proofErr w:type="spellEnd"/>
      <w:r w:rsidRPr="006C4F8E">
        <w:rPr>
          <w:rFonts w:ascii="Arial" w:hAnsi="Arial" w:cs="Arial"/>
          <w:lang w:val="en-GB"/>
        </w:rPr>
        <w:t xml:space="preserve"> in </w:t>
      </w:r>
      <w:proofErr w:type="spellStart"/>
      <w:r w:rsidRPr="006C4F8E">
        <w:rPr>
          <w:rFonts w:ascii="Arial" w:hAnsi="Arial" w:cs="Arial"/>
          <w:lang w:val="en-GB"/>
        </w:rPr>
        <w:t>mundo</w:t>
      </w:r>
      <w:proofErr w:type="spellEnd"/>
      <w:r w:rsidRPr="006C4F8E">
        <w:rPr>
          <w:rFonts w:ascii="Arial" w:hAnsi="Arial" w:cs="Arial"/>
          <w:lang w:val="en-GB"/>
        </w:rPr>
        <w:t xml:space="preserve"> </w:t>
      </w:r>
      <w:proofErr w:type="spellStart"/>
      <w:r w:rsidRPr="006C4F8E">
        <w:rPr>
          <w:rFonts w:ascii="Arial" w:hAnsi="Arial" w:cs="Arial"/>
          <w:lang w:val="en-GB"/>
        </w:rPr>
        <w:t>isto</w:t>
      </w:r>
      <w:proofErr w:type="spellEnd"/>
      <w:r w:rsidRPr="006C4F8E">
        <w:rPr>
          <w:rFonts w:ascii="Arial" w:hAnsi="Arial" w:cs="Arial"/>
          <w:lang w:val="en-GB"/>
        </w:rPr>
        <w:t xml:space="preserve">. Primo </w:t>
      </w:r>
      <w:proofErr w:type="spellStart"/>
      <w:r w:rsidRPr="006C4F8E">
        <w:rPr>
          <w:rFonts w:ascii="Arial" w:hAnsi="Arial" w:cs="Arial"/>
          <w:lang w:val="en-GB"/>
        </w:rPr>
        <w:t>docuit</w:t>
      </w:r>
      <w:proofErr w:type="spellEnd"/>
      <w:r w:rsidRPr="006C4F8E">
        <w:rPr>
          <w:rFonts w:ascii="Arial" w:hAnsi="Arial" w:cs="Arial"/>
          <w:lang w:val="en-GB"/>
        </w:rPr>
        <w:t xml:space="preserve"> </w:t>
      </w:r>
      <w:proofErr w:type="spellStart"/>
      <w:r w:rsidRPr="006C4F8E">
        <w:rPr>
          <w:rFonts w:ascii="Arial" w:hAnsi="Arial" w:cs="Arial"/>
          <w:lang w:val="en-GB"/>
        </w:rPr>
        <w:t>veritatem</w:t>
      </w:r>
      <w:proofErr w:type="spellEnd"/>
      <w:r w:rsidRPr="006C4F8E">
        <w:rPr>
          <w:rFonts w:ascii="Arial" w:hAnsi="Arial" w:cs="Arial"/>
          <w:lang w:val="en-GB"/>
        </w:rPr>
        <w:t xml:space="preserve">, </w:t>
      </w:r>
      <w:proofErr w:type="spellStart"/>
      <w:r w:rsidRPr="006C4F8E">
        <w:rPr>
          <w:rFonts w:ascii="Arial" w:hAnsi="Arial" w:cs="Arial"/>
          <w:lang w:val="en-GB"/>
        </w:rPr>
        <w:t>invitando</w:t>
      </w:r>
      <w:proofErr w:type="spellEnd"/>
      <w:r w:rsidRPr="006C4F8E">
        <w:rPr>
          <w:rFonts w:ascii="Arial" w:hAnsi="Arial" w:cs="Arial"/>
          <w:lang w:val="en-GB"/>
        </w:rPr>
        <w:t xml:space="preserve">, </w:t>
      </w:r>
      <w:proofErr w:type="gramStart"/>
      <w:r w:rsidRPr="006C4F8E">
        <w:rPr>
          <w:rFonts w:ascii="Arial" w:hAnsi="Arial" w:cs="Arial"/>
          <w:lang w:val="en-GB"/>
        </w:rPr>
        <w:t>et</w:t>
      </w:r>
      <w:proofErr w:type="gramEnd"/>
      <w:r w:rsidRPr="006C4F8E">
        <w:rPr>
          <w:rFonts w:ascii="Arial" w:hAnsi="Arial" w:cs="Arial"/>
          <w:lang w:val="en-GB"/>
        </w:rPr>
        <w:t xml:space="preserve"> </w:t>
      </w:r>
      <w:proofErr w:type="spellStart"/>
      <w:r w:rsidRPr="006C4F8E">
        <w:rPr>
          <w:rFonts w:ascii="Arial" w:hAnsi="Arial" w:cs="Arial"/>
          <w:lang w:val="en-GB"/>
        </w:rPr>
        <w:t>vocando</w:t>
      </w:r>
      <w:proofErr w:type="spellEnd"/>
      <w:r w:rsidRPr="006C4F8E">
        <w:rPr>
          <w:rFonts w:ascii="Arial" w:hAnsi="Arial" w:cs="Arial"/>
          <w:lang w:val="en-GB"/>
        </w:rPr>
        <w:t xml:space="preserve"> ad </w:t>
      </w:r>
      <w:proofErr w:type="spellStart"/>
      <w:r w:rsidRPr="006C4F8E">
        <w:rPr>
          <w:rFonts w:ascii="Arial" w:hAnsi="Arial" w:cs="Arial"/>
          <w:lang w:val="en-GB"/>
        </w:rPr>
        <w:t>fidem</w:t>
      </w:r>
      <w:proofErr w:type="spellEnd"/>
      <w:r w:rsidRPr="006C4F8E">
        <w:rPr>
          <w:rFonts w:ascii="Arial" w:hAnsi="Arial" w:cs="Arial"/>
          <w:lang w:val="en-GB"/>
        </w:rPr>
        <w:t xml:space="preserve">: et in hoc </w:t>
      </w:r>
      <w:proofErr w:type="spellStart"/>
      <w:r w:rsidRPr="006C4F8E">
        <w:rPr>
          <w:rFonts w:ascii="Arial" w:hAnsi="Arial" w:cs="Arial"/>
          <w:lang w:val="en-GB"/>
        </w:rPr>
        <w:t>complevit</w:t>
      </w:r>
      <w:proofErr w:type="spellEnd"/>
      <w:r w:rsidRPr="006C4F8E">
        <w:rPr>
          <w:rFonts w:ascii="Arial" w:hAnsi="Arial" w:cs="Arial"/>
          <w:lang w:val="en-GB"/>
        </w:rPr>
        <w:t xml:space="preserve"> </w:t>
      </w:r>
      <w:proofErr w:type="spellStart"/>
      <w:r w:rsidRPr="006C4F8E">
        <w:rPr>
          <w:rFonts w:ascii="Arial" w:hAnsi="Arial" w:cs="Arial"/>
          <w:lang w:val="en-GB"/>
        </w:rPr>
        <w:t>voluntatem</w:t>
      </w:r>
      <w:proofErr w:type="spellEnd"/>
      <w:r w:rsidRPr="006C4F8E">
        <w:rPr>
          <w:rFonts w:ascii="Arial" w:hAnsi="Arial" w:cs="Arial"/>
          <w:lang w:val="en-GB"/>
        </w:rPr>
        <w:t xml:space="preserve"> </w:t>
      </w:r>
      <w:proofErr w:type="spellStart"/>
      <w:r w:rsidRPr="006C4F8E">
        <w:rPr>
          <w:rFonts w:ascii="Arial" w:hAnsi="Arial" w:cs="Arial"/>
          <w:lang w:val="en-GB"/>
        </w:rPr>
        <w:t>Patris</w:t>
      </w:r>
      <w:proofErr w:type="spellEnd"/>
      <w:r w:rsidRPr="006C4F8E">
        <w:rPr>
          <w:rFonts w:ascii="Arial" w:hAnsi="Arial" w:cs="Arial"/>
          <w:lang w:val="en-GB"/>
        </w:rPr>
        <w:t xml:space="preserve">. ... </w:t>
      </w:r>
      <w:proofErr w:type="spellStart"/>
      <w:r w:rsidRPr="006C4F8E">
        <w:rPr>
          <w:rFonts w:ascii="Arial" w:hAnsi="Arial" w:cs="Arial"/>
          <w:lang w:val="it-IT"/>
        </w:rPr>
        <w:t>Secundo</w:t>
      </w:r>
      <w:proofErr w:type="spellEnd"/>
      <w:r w:rsidRPr="006C4F8E">
        <w:rPr>
          <w:rFonts w:ascii="Arial" w:hAnsi="Arial" w:cs="Arial"/>
          <w:lang w:val="it-IT"/>
        </w:rPr>
        <w:t xml:space="preserve"> </w:t>
      </w:r>
      <w:proofErr w:type="spellStart"/>
      <w:r w:rsidRPr="006C4F8E">
        <w:rPr>
          <w:rFonts w:ascii="Arial" w:hAnsi="Arial" w:cs="Arial"/>
          <w:lang w:val="it-IT"/>
        </w:rPr>
        <w:t>consummavit</w:t>
      </w:r>
      <w:proofErr w:type="spellEnd"/>
      <w:r w:rsidRPr="006C4F8E">
        <w:rPr>
          <w:rFonts w:ascii="Arial" w:hAnsi="Arial" w:cs="Arial"/>
          <w:lang w:val="it-IT"/>
        </w:rPr>
        <w:t xml:space="preserve"> </w:t>
      </w:r>
      <w:proofErr w:type="spellStart"/>
      <w:r w:rsidRPr="006C4F8E">
        <w:rPr>
          <w:rFonts w:ascii="Arial" w:hAnsi="Arial" w:cs="Arial"/>
          <w:lang w:val="it-IT"/>
        </w:rPr>
        <w:t>ipsam</w:t>
      </w:r>
      <w:proofErr w:type="spellEnd"/>
      <w:r w:rsidRPr="006C4F8E">
        <w:rPr>
          <w:rFonts w:ascii="Arial" w:hAnsi="Arial" w:cs="Arial"/>
          <w:lang w:val="it-IT"/>
        </w:rPr>
        <w:t xml:space="preserve"> </w:t>
      </w:r>
      <w:proofErr w:type="spellStart"/>
      <w:r w:rsidRPr="006C4F8E">
        <w:rPr>
          <w:rFonts w:ascii="Arial" w:hAnsi="Arial" w:cs="Arial"/>
          <w:lang w:val="it-IT"/>
        </w:rPr>
        <w:t>veritatem</w:t>
      </w:r>
      <w:proofErr w:type="spellEnd"/>
      <w:r w:rsidRPr="006C4F8E">
        <w:rPr>
          <w:rFonts w:ascii="Arial" w:hAnsi="Arial" w:cs="Arial"/>
          <w:lang w:val="it-IT"/>
        </w:rPr>
        <w:t xml:space="preserve">, </w:t>
      </w:r>
      <w:proofErr w:type="spellStart"/>
      <w:r w:rsidRPr="006C4F8E">
        <w:rPr>
          <w:rFonts w:ascii="Arial" w:hAnsi="Arial" w:cs="Arial"/>
          <w:lang w:val="it-IT"/>
        </w:rPr>
        <w:t>aperiendo</w:t>
      </w:r>
      <w:proofErr w:type="spellEnd"/>
      <w:r w:rsidRPr="006C4F8E">
        <w:rPr>
          <w:rFonts w:ascii="Arial" w:hAnsi="Arial" w:cs="Arial"/>
          <w:lang w:val="it-IT"/>
        </w:rPr>
        <w:t xml:space="preserve"> per </w:t>
      </w:r>
      <w:proofErr w:type="spellStart"/>
      <w:r w:rsidRPr="006C4F8E">
        <w:rPr>
          <w:rFonts w:ascii="Arial" w:hAnsi="Arial" w:cs="Arial"/>
          <w:lang w:val="it-IT"/>
        </w:rPr>
        <w:t>passionem</w:t>
      </w:r>
      <w:proofErr w:type="spellEnd"/>
      <w:r w:rsidRPr="006C4F8E">
        <w:rPr>
          <w:rFonts w:ascii="Arial" w:hAnsi="Arial" w:cs="Arial"/>
          <w:lang w:val="it-IT"/>
        </w:rPr>
        <w:t xml:space="preserve"> </w:t>
      </w:r>
      <w:proofErr w:type="spellStart"/>
      <w:r w:rsidRPr="006C4F8E">
        <w:rPr>
          <w:rFonts w:ascii="Arial" w:hAnsi="Arial" w:cs="Arial"/>
          <w:lang w:val="it-IT"/>
        </w:rPr>
        <w:t>suam</w:t>
      </w:r>
      <w:proofErr w:type="spellEnd"/>
      <w:r w:rsidRPr="006C4F8E">
        <w:rPr>
          <w:rFonts w:ascii="Arial" w:hAnsi="Arial" w:cs="Arial"/>
          <w:lang w:val="it-IT"/>
        </w:rPr>
        <w:t xml:space="preserve"> in </w:t>
      </w:r>
      <w:proofErr w:type="spellStart"/>
      <w:r w:rsidRPr="006C4F8E">
        <w:rPr>
          <w:rFonts w:ascii="Arial" w:hAnsi="Arial" w:cs="Arial"/>
          <w:lang w:val="it-IT"/>
        </w:rPr>
        <w:t>nobis</w:t>
      </w:r>
      <w:proofErr w:type="spellEnd"/>
      <w:r w:rsidRPr="006C4F8E">
        <w:rPr>
          <w:rFonts w:ascii="Arial" w:hAnsi="Arial" w:cs="Arial"/>
          <w:lang w:val="it-IT"/>
        </w:rPr>
        <w:t xml:space="preserve"> </w:t>
      </w:r>
      <w:proofErr w:type="spellStart"/>
      <w:r w:rsidRPr="006C4F8E">
        <w:rPr>
          <w:rFonts w:ascii="Arial" w:hAnsi="Arial" w:cs="Arial"/>
          <w:lang w:val="it-IT"/>
        </w:rPr>
        <w:t>ianuam</w:t>
      </w:r>
      <w:proofErr w:type="spellEnd"/>
      <w:r w:rsidRPr="006C4F8E">
        <w:rPr>
          <w:rFonts w:ascii="Arial" w:hAnsi="Arial" w:cs="Arial"/>
          <w:lang w:val="it-IT"/>
        </w:rPr>
        <w:t xml:space="preserve"> vitae, dando </w:t>
      </w:r>
      <w:proofErr w:type="spellStart"/>
      <w:r w:rsidRPr="006C4F8E">
        <w:rPr>
          <w:rFonts w:ascii="Arial" w:hAnsi="Arial" w:cs="Arial"/>
          <w:lang w:val="it-IT"/>
        </w:rPr>
        <w:t>potestatem</w:t>
      </w:r>
      <w:proofErr w:type="spellEnd"/>
      <w:r w:rsidRPr="006C4F8E">
        <w:rPr>
          <w:rFonts w:ascii="Arial" w:hAnsi="Arial" w:cs="Arial"/>
          <w:lang w:val="it-IT"/>
        </w:rPr>
        <w:t xml:space="preserve"> </w:t>
      </w:r>
      <w:proofErr w:type="spellStart"/>
      <w:r w:rsidRPr="006C4F8E">
        <w:rPr>
          <w:rFonts w:ascii="Arial" w:hAnsi="Arial" w:cs="Arial"/>
          <w:lang w:val="it-IT"/>
        </w:rPr>
        <w:t>perveniendi</w:t>
      </w:r>
      <w:proofErr w:type="spellEnd"/>
      <w:r w:rsidRPr="006C4F8E">
        <w:rPr>
          <w:rFonts w:ascii="Arial" w:hAnsi="Arial" w:cs="Arial"/>
          <w:lang w:val="it-IT"/>
        </w:rPr>
        <w:t xml:space="preserve"> ad </w:t>
      </w:r>
      <w:proofErr w:type="spellStart"/>
      <w:r w:rsidRPr="006C4F8E">
        <w:rPr>
          <w:rFonts w:ascii="Arial" w:hAnsi="Arial" w:cs="Arial"/>
          <w:lang w:val="it-IT"/>
        </w:rPr>
        <w:t>consummatam</w:t>
      </w:r>
      <w:proofErr w:type="spellEnd"/>
      <w:r w:rsidRPr="006C4F8E">
        <w:rPr>
          <w:rFonts w:ascii="Arial" w:hAnsi="Arial" w:cs="Arial"/>
          <w:lang w:val="it-IT"/>
        </w:rPr>
        <w:t xml:space="preserve"> </w:t>
      </w:r>
      <w:proofErr w:type="spellStart"/>
      <w:proofErr w:type="gramStart"/>
      <w:r w:rsidRPr="006C4F8E">
        <w:rPr>
          <w:rFonts w:ascii="Arial" w:hAnsi="Arial" w:cs="Arial"/>
          <w:lang w:val="it-IT"/>
        </w:rPr>
        <w:t>veritatem</w:t>
      </w:r>
      <w:proofErr w:type="spellEnd"/>
      <w:r w:rsidRPr="006C4F8E">
        <w:rPr>
          <w:rFonts w:ascii="Arial" w:hAnsi="Arial" w:cs="Arial"/>
          <w:lang w:val="it-IT"/>
        </w:rPr>
        <w:t>.«</w:t>
      </w:r>
      <w:proofErr w:type="gramEnd"/>
      <w:r w:rsidRPr="006C4F8E">
        <w:rPr>
          <w:rFonts w:ascii="Arial" w:hAnsi="Arial" w:cs="Arial"/>
          <w:lang w:val="it-IT"/>
        </w:rPr>
        <w:t xml:space="preserve"> </w:t>
      </w:r>
      <w:r w:rsidRPr="006C4F8E">
        <w:rPr>
          <w:rFonts w:ascii="Arial" w:hAnsi="Arial" w:cs="Arial"/>
          <w:lang w:val="en-GB"/>
        </w:rPr>
        <w:t>(In Jo 4,34 lect.4 n.641).</w:t>
      </w:r>
    </w:p>
  </w:footnote>
  <w:footnote w:id="42">
    <w:p w:rsidR="009F64DB" w:rsidRPr="009F64DB" w:rsidRDefault="009F64DB" w:rsidP="009F64DB">
      <w:pPr>
        <w:pStyle w:val="Funotentext"/>
        <w:spacing w:after="100" w:afterAutospacing="1"/>
        <w:ind w:left="142" w:hanging="142"/>
        <w:jc w:val="both"/>
        <w:rPr>
          <w:rFonts w:ascii="Arial" w:hAnsi="Arial" w:cs="Arial"/>
          <w:lang w:val="de-DE"/>
        </w:rPr>
      </w:pPr>
      <w:r w:rsidRPr="009F64DB">
        <w:rPr>
          <w:rStyle w:val="Funotenzeichen"/>
          <w:rFonts w:ascii="Arial" w:hAnsi="Arial" w:cs="Arial"/>
          <w:sz w:val="20"/>
        </w:rPr>
        <w:footnoteRef/>
      </w:r>
      <w:r w:rsidRPr="009F64DB">
        <w:rPr>
          <w:rFonts w:ascii="Arial" w:hAnsi="Arial" w:cs="Arial"/>
        </w:rPr>
        <w:t xml:space="preserve"> Marie -Dominique </w:t>
      </w:r>
      <w:proofErr w:type="spellStart"/>
      <w:r w:rsidRPr="009F64DB">
        <w:rPr>
          <w:rFonts w:ascii="Arial" w:hAnsi="Arial" w:cs="Arial"/>
        </w:rPr>
        <w:t>Chenu</w:t>
      </w:r>
      <w:proofErr w:type="spellEnd"/>
      <w:r w:rsidRPr="009F64DB">
        <w:rPr>
          <w:rFonts w:ascii="Arial" w:hAnsi="Arial" w:cs="Arial"/>
        </w:rPr>
        <w:t xml:space="preserve">, A Pastoral </w:t>
      </w:r>
      <w:proofErr w:type="spellStart"/>
      <w:r w:rsidRPr="009F64DB">
        <w:rPr>
          <w:rFonts w:ascii="Arial" w:hAnsi="Arial" w:cs="Arial"/>
        </w:rPr>
        <w:t>Constitution</w:t>
      </w:r>
      <w:proofErr w:type="spellEnd"/>
      <w:r w:rsidRPr="009F64DB">
        <w:rPr>
          <w:rFonts w:ascii="Arial" w:hAnsi="Arial" w:cs="Arial"/>
        </w:rPr>
        <w:t xml:space="preserve"> </w:t>
      </w:r>
      <w:proofErr w:type="spellStart"/>
      <w:r w:rsidRPr="009F64DB">
        <w:rPr>
          <w:rFonts w:ascii="Arial" w:hAnsi="Arial" w:cs="Arial"/>
        </w:rPr>
        <w:t>of</w:t>
      </w:r>
      <w:proofErr w:type="spellEnd"/>
      <w:r w:rsidRPr="009F64DB">
        <w:rPr>
          <w:rFonts w:ascii="Arial" w:hAnsi="Arial" w:cs="Arial"/>
        </w:rPr>
        <w:t xml:space="preserve"> </w:t>
      </w:r>
      <w:proofErr w:type="spellStart"/>
      <w:r w:rsidRPr="009F64DB">
        <w:rPr>
          <w:rFonts w:ascii="Arial" w:hAnsi="Arial" w:cs="Arial"/>
        </w:rPr>
        <w:t>the</w:t>
      </w:r>
      <w:proofErr w:type="spellEnd"/>
      <w:r w:rsidRPr="009F64DB">
        <w:rPr>
          <w:rFonts w:ascii="Arial" w:hAnsi="Arial" w:cs="Arial"/>
        </w:rPr>
        <w:t xml:space="preserve"> Church, in:</w:t>
      </w:r>
      <w:r>
        <w:rPr>
          <w:rFonts w:ascii="Arial" w:hAnsi="Arial" w:cs="Arial"/>
        </w:rPr>
        <w:t xml:space="preserve"> </w:t>
      </w:r>
      <w:proofErr w:type="spellStart"/>
      <w:r>
        <w:rPr>
          <w:rFonts w:ascii="Arial" w:hAnsi="Arial" w:cs="Arial"/>
        </w:rPr>
        <w:t>Peuple</w:t>
      </w:r>
      <w:proofErr w:type="spellEnd"/>
      <w:r>
        <w:rPr>
          <w:rFonts w:ascii="Arial" w:hAnsi="Arial" w:cs="Arial"/>
        </w:rPr>
        <w:t xml:space="preserve"> de </w:t>
      </w:r>
      <w:proofErr w:type="spellStart"/>
      <w:r>
        <w:rPr>
          <w:rFonts w:ascii="Arial" w:hAnsi="Arial" w:cs="Arial"/>
        </w:rPr>
        <w:t>Dieu</w:t>
      </w:r>
      <w:proofErr w:type="spellEnd"/>
      <w:r>
        <w:rPr>
          <w:rFonts w:ascii="Arial" w:hAnsi="Arial" w:cs="Arial"/>
        </w:rPr>
        <w:t xml:space="preserve"> </w:t>
      </w:r>
      <w:proofErr w:type="spellStart"/>
      <w:r>
        <w:rPr>
          <w:rFonts w:ascii="Arial" w:hAnsi="Arial" w:cs="Arial"/>
        </w:rPr>
        <w:t>dans</w:t>
      </w:r>
      <w:proofErr w:type="spellEnd"/>
      <w:r>
        <w:rPr>
          <w:rFonts w:ascii="Arial" w:hAnsi="Arial" w:cs="Arial"/>
        </w:rPr>
        <w:t xml:space="preserve"> le </w:t>
      </w:r>
      <w:proofErr w:type="spellStart"/>
      <w:r>
        <w:rPr>
          <w:rFonts w:ascii="Arial" w:hAnsi="Arial" w:cs="Arial"/>
        </w:rPr>
        <w:t>monde</w:t>
      </w:r>
      <w:proofErr w:type="spellEnd"/>
      <w:r>
        <w:rPr>
          <w:rFonts w:ascii="Arial" w:hAnsi="Arial" w:cs="Arial"/>
        </w:rPr>
        <w:t>, Paris: du Cerf, 1966,</w:t>
      </w:r>
      <w:r w:rsidRPr="009F64DB">
        <w:rPr>
          <w:rFonts w:ascii="Arial" w:hAnsi="Arial" w:cs="Arial"/>
        </w:rPr>
        <w:t xml:space="preserve"> 11-34.</w:t>
      </w:r>
    </w:p>
  </w:footnote>
  <w:footnote w:id="43">
    <w:p w:rsidR="00AE2C76" w:rsidRDefault="00AE2C76" w:rsidP="00AE2C76">
      <w:pPr>
        <w:pStyle w:val="Funotentext"/>
        <w:spacing w:after="100" w:afterAutospacing="1"/>
        <w:ind w:left="142" w:hanging="142"/>
      </w:pPr>
      <w:r>
        <w:rPr>
          <w:rStyle w:val="Funotenzeichen"/>
        </w:rPr>
        <w:footnoteRef/>
      </w:r>
      <w:r>
        <w:t xml:space="preserve"> </w:t>
      </w:r>
      <w:r>
        <w:rPr>
          <w:rFonts w:ascii="Arial" w:hAnsi="Arial" w:cs="Arial"/>
        </w:rPr>
        <w:t xml:space="preserve">Marie Dominique </w:t>
      </w:r>
      <w:proofErr w:type="spellStart"/>
      <w:r>
        <w:rPr>
          <w:rFonts w:ascii="Arial" w:hAnsi="Arial" w:cs="Arial"/>
        </w:rPr>
        <w:t>Chenu</w:t>
      </w:r>
      <w:proofErr w:type="spellEnd"/>
      <w:r>
        <w:rPr>
          <w:rFonts w:ascii="Arial" w:hAnsi="Arial" w:cs="Arial"/>
        </w:rPr>
        <w:t>,</w:t>
      </w:r>
      <w:r>
        <w:t xml:space="preserve"> </w:t>
      </w:r>
      <w:r>
        <w:rPr>
          <w:rFonts w:ascii="Arial" w:hAnsi="Arial" w:cs="Arial"/>
          <w:bCs/>
          <w:color w:val="000000"/>
        </w:rPr>
        <w:t>Die Arbeit und der göttliche Kosmos. Versuch einer Theologie der Arbeit. Mainz 1956.</w:t>
      </w:r>
    </w:p>
  </w:footnote>
  <w:footnote w:id="44">
    <w:p w:rsidR="00A4409C" w:rsidRDefault="00A4409C" w:rsidP="00A4409C">
      <w:pPr>
        <w:pStyle w:val="Funotentext"/>
        <w:spacing w:after="100" w:afterAutospacing="1"/>
        <w:ind w:left="142" w:hanging="142"/>
        <w:jc w:val="both"/>
        <w:rPr>
          <w:rFonts w:ascii="Arial" w:hAnsi="Arial" w:cs="Arial"/>
          <w:lang w:eastAsia="en-US"/>
        </w:rPr>
      </w:pPr>
      <w:r>
        <w:rPr>
          <w:rStyle w:val="Funotenzeichen"/>
          <w:rFonts w:ascii="Arial" w:hAnsi="Arial" w:cs="Arial"/>
        </w:rPr>
        <w:footnoteRef/>
      </w:r>
      <w:r>
        <w:rPr>
          <w:rFonts w:ascii="Arial" w:hAnsi="Arial" w:cs="Arial"/>
        </w:rPr>
        <w:t xml:space="preserve"> Immanuel Kant, Über Pädagogik, in: WW (</w:t>
      </w:r>
      <w:proofErr w:type="spellStart"/>
      <w:r>
        <w:rPr>
          <w:rFonts w:ascii="Arial" w:hAnsi="Arial" w:cs="Arial"/>
        </w:rPr>
        <w:t>ed</w:t>
      </w:r>
      <w:proofErr w:type="spellEnd"/>
      <w:r>
        <w:rPr>
          <w:rFonts w:ascii="Arial" w:hAnsi="Arial" w:cs="Arial"/>
        </w:rPr>
        <w:t xml:space="preserve">. </w:t>
      </w:r>
      <w:proofErr w:type="spellStart"/>
      <w:r>
        <w:rPr>
          <w:rFonts w:ascii="Arial" w:hAnsi="Arial" w:cs="Arial"/>
        </w:rPr>
        <w:t>Weischedel</w:t>
      </w:r>
      <w:proofErr w:type="spellEnd"/>
      <w:r>
        <w:rPr>
          <w:rFonts w:ascii="Arial" w:hAnsi="Arial" w:cs="Arial"/>
        </w:rPr>
        <w:t>) Bd. 10/2: Schriften zur Anthropologie, Geschichtsphilosophie, Politik und Pädagogik; Darmstadt 1983, 691-761.</w:t>
      </w:r>
    </w:p>
  </w:footnote>
  <w:footnote w:id="45">
    <w:p w:rsidR="00A4409C" w:rsidRDefault="00A4409C" w:rsidP="00A4409C">
      <w:pPr>
        <w:pStyle w:val="Funotentext"/>
        <w:spacing w:after="100" w:afterAutospacing="1"/>
        <w:ind w:left="142" w:hanging="142"/>
        <w:jc w:val="both"/>
        <w:rPr>
          <w:rFonts w:ascii="Arial" w:hAnsi="Arial" w:cs="Arial"/>
        </w:rPr>
      </w:pPr>
      <w:r>
        <w:rPr>
          <w:rStyle w:val="Funotenzeichen"/>
          <w:rFonts w:ascii="Arial" w:hAnsi="Arial" w:cs="Arial"/>
        </w:rPr>
        <w:footnoteRef/>
      </w:r>
      <w:r>
        <w:rPr>
          <w:rFonts w:ascii="Arial" w:hAnsi="Arial" w:cs="Arial"/>
        </w:rPr>
        <w:t xml:space="preserve"> </w:t>
      </w:r>
      <w:r>
        <w:rPr>
          <w:rFonts w:ascii="Arial" w:hAnsi="Arial" w:cs="Arial"/>
          <w:szCs w:val="18"/>
        </w:rPr>
        <w:t xml:space="preserve">Immanuel Kant, Anthropologie in pragmatischer Absicht. Vom Erkenntnisvermögen, WW </w:t>
      </w:r>
      <w:proofErr w:type="spellStart"/>
      <w:r>
        <w:rPr>
          <w:rFonts w:ascii="Arial" w:hAnsi="Arial" w:cs="Arial"/>
          <w:szCs w:val="18"/>
        </w:rPr>
        <w:t>ed</w:t>
      </w:r>
      <w:proofErr w:type="spellEnd"/>
      <w:r>
        <w:rPr>
          <w:rFonts w:ascii="Arial" w:hAnsi="Arial" w:cs="Arial"/>
          <w:szCs w:val="18"/>
        </w:rPr>
        <w:t xml:space="preserve">. </w:t>
      </w:r>
      <w:proofErr w:type="spellStart"/>
      <w:r>
        <w:rPr>
          <w:rFonts w:ascii="Arial" w:hAnsi="Arial" w:cs="Arial"/>
          <w:szCs w:val="18"/>
        </w:rPr>
        <w:t>Weischedel</w:t>
      </w:r>
      <w:proofErr w:type="spellEnd"/>
      <w:r>
        <w:rPr>
          <w:rFonts w:ascii="Arial" w:hAnsi="Arial" w:cs="Arial"/>
          <w:szCs w:val="18"/>
        </w:rPr>
        <w:t xml:space="preserve"> 10, 511.</w:t>
      </w:r>
    </w:p>
  </w:footnote>
  <w:footnote w:id="46">
    <w:p w:rsidR="0054594A" w:rsidRPr="0054594A" w:rsidRDefault="0054594A" w:rsidP="0054594A">
      <w:pPr>
        <w:pStyle w:val="berschrift1"/>
        <w:shd w:val="clear" w:color="auto" w:fill="FFFFFF"/>
        <w:spacing w:before="0" w:after="100" w:afterAutospacing="1" w:line="240" w:lineRule="auto"/>
        <w:ind w:left="142" w:hanging="142"/>
        <w:rPr>
          <w:rFonts w:ascii="Arial" w:hAnsi="Arial" w:cs="Arial"/>
          <w:color w:val="auto"/>
          <w:sz w:val="20"/>
          <w:szCs w:val="20"/>
        </w:rPr>
      </w:pPr>
      <w:r w:rsidRPr="0054594A">
        <w:rPr>
          <w:rStyle w:val="Funotenzeichen"/>
          <w:rFonts w:ascii="Arial" w:hAnsi="Arial" w:cs="Arial"/>
          <w:color w:val="auto"/>
          <w:sz w:val="20"/>
          <w:szCs w:val="20"/>
        </w:rPr>
        <w:footnoteRef/>
      </w:r>
      <w:r w:rsidRPr="0054594A">
        <w:rPr>
          <w:rFonts w:ascii="Arial" w:hAnsi="Arial" w:cs="Arial"/>
          <w:color w:val="auto"/>
          <w:sz w:val="20"/>
          <w:szCs w:val="20"/>
        </w:rPr>
        <w:t xml:space="preserve"> Johann Baptist </w:t>
      </w:r>
      <w:r>
        <w:rPr>
          <w:rFonts w:ascii="Arial" w:hAnsi="Arial" w:cs="Arial"/>
          <w:color w:val="auto"/>
          <w:sz w:val="20"/>
          <w:szCs w:val="20"/>
        </w:rPr>
        <w:t>M</w:t>
      </w:r>
      <w:r w:rsidRPr="0054594A">
        <w:rPr>
          <w:rFonts w:ascii="Arial" w:hAnsi="Arial" w:cs="Arial"/>
          <w:color w:val="auto"/>
          <w:sz w:val="20"/>
          <w:szCs w:val="20"/>
        </w:rPr>
        <w:t xml:space="preserve">etz, </w:t>
      </w:r>
      <w:proofErr w:type="spellStart"/>
      <w:r w:rsidRPr="0054594A">
        <w:rPr>
          <w:rFonts w:ascii="Arial" w:hAnsi="Arial" w:cs="Arial"/>
          <w:color w:val="auto"/>
          <w:sz w:val="20"/>
          <w:szCs w:val="20"/>
        </w:rPr>
        <w:t>Memoria</w:t>
      </w:r>
      <w:proofErr w:type="spellEnd"/>
      <w:r w:rsidRPr="0054594A">
        <w:rPr>
          <w:rFonts w:ascii="Arial" w:hAnsi="Arial" w:cs="Arial"/>
          <w:color w:val="auto"/>
          <w:sz w:val="20"/>
          <w:szCs w:val="20"/>
        </w:rPr>
        <w:t xml:space="preserve"> </w:t>
      </w:r>
      <w:proofErr w:type="spellStart"/>
      <w:r w:rsidRPr="0054594A">
        <w:rPr>
          <w:rFonts w:ascii="Arial" w:hAnsi="Arial" w:cs="Arial"/>
          <w:color w:val="auto"/>
          <w:sz w:val="20"/>
          <w:szCs w:val="20"/>
        </w:rPr>
        <w:t>passionis</w:t>
      </w:r>
      <w:proofErr w:type="spellEnd"/>
      <w:r w:rsidRPr="0054594A">
        <w:rPr>
          <w:rStyle w:val="apple-converted-space"/>
          <w:rFonts w:ascii="Arial" w:hAnsi="Arial" w:cs="Arial"/>
          <w:color w:val="auto"/>
          <w:sz w:val="20"/>
          <w:szCs w:val="20"/>
        </w:rPr>
        <w:t>.</w:t>
      </w:r>
      <w:r>
        <w:rPr>
          <w:rStyle w:val="apple-converted-space"/>
          <w:rFonts w:ascii="Arial" w:hAnsi="Arial" w:cs="Arial"/>
          <w:color w:val="auto"/>
          <w:sz w:val="20"/>
          <w:szCs w:val="20"/>
        </w:rPr>
        <w:t xml:space="preserve"> </w:t>
      </w:r>
      <w:r w:rsidRPr="0054594A">
        <w:rPr>
          <w:rFonts w:ascii="Arial" w:hAnsi="Arial" w:cs="Arial"/>
          <w:bCs/>
          <w:color w:val="auto"/>
          <w:sz w:val="20"/>
          <w:szCs w:val="20"/>
        </w:rPr>
        <w:t>Ein provozierendes Gedächtnis in pluralistischer Gesellschaft</w:t>
      </w:r>
      <w:r>
        <w:rPr>
          <w:rFonts w:ascii="Arial" w:hAnsi="Arial" w:cs="Arial"/>
          <w:bCs/>
          <w:color w:val="auto"/>
          <w:sz w:val="20"/>
          <w:szCs w:val="20"/>
        </w:rPr>
        <w:t>, Freiburg i. B. 2006, 160.</w:t>
      </w:r>
      <w:bookmarkStart w:id="0" w:name="_GoBack"/>
      <w:bookmarkEnd w:id="0"/>
    </w:p>
    <w:p w:rsidR="0054594A" w:rsidRPr="0054594A" w:rsidRDefault="0054594A">
      <w:pPr>
        <w:pStyle w:val="Funotentext"/>
        <w:rPr>
          <w:lang w:val="de-DE"/>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122FC"/>
    <w:multiLevelType w:val="multilevel"/>
    <w:tmpl w:val="CE9028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2F157084"/>
    <w:multiLevelType w:val="multilevel"/>
    <w:tmpl w:val="AEB25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74E"/>
    <w:rsid w:val="000318EE"/>
    <w:rsid w:val="000F07E0"/>
    <w:rsid w:val="0012732C"/>
    <w:rsid w:val="001D3CCA"/>
    <w:rsid w:val="00245DA4"/>
    <w:rsid w:val="00267C18"/>
    <w:rsid w:val="002C50C8"/>
    <w:rsid w:val="002E2B1F"/>
    <w:rsid w:val="002E5B63"/>
    <w:rsid w:val="003503D4"/>
    <w:rsid w:val="00415C1F"/>
    <w:rsid w:val="00422E0F"/>
    <w:rsid w:val="00440C56"/>
    <w:rsid w:val="00477EA7"/>
    <w:rsid w:val="004B67DA"/>
    <w:rsid w:val="004C0F28"/>
    <w:rsid w:val="004F0700"/>
    <w:rsid w:val="0054594A"/>
    <w:rsid w:val="005819A7"/>
    <w:rsid w:val="005823D5"/>
    <w:rsid w:val="0058797D"/>
    <w:rsid w:val="005B6B8E"/>
    <w:rsid w:val="005E7E33"/>
    <w:rsid w:val="00600FBF"/>
    <w:rsid w:val="00607D2E"/>
    <w:rsid w:val="00624843"/>
    <w:rsid w:val="0066174E"/>
    <w:rsid w:val="006A30F8"/>
    <w:rsid w:val="006B187C"/>
    <w:rsid w:val="006C2ADE"/>
    <w:rsid w:val="006C3B75"/>
    <w:rsid w:val="006C4F8E"/>
    <w:rsid w:val="006C6DA3"/>
    <w:rsid w:val="006F132A"/>
    <w:rsid w:val="00745942"/>
    <w:rsid w:val="00770C0F"/>
    <w:rsid w:val="007E51AB"/>
    <w:rsid w:val="008A11F2"/>
    <w:rsid w:val="008C2BE4"/>
    <w:rsid w:val="008D7393"/>
    <w:rsid w:val="00975AA0"/>
    <w:rsid w:val="009B3861"/>
    <w:rsid w:val="009C0287"/>
    <w:rsid w:val="009C2A50"/>
    <w:rsid w:val="009F64DB"/>
    <w:rsid w:val="00A0683A"/>
    <w:rsid w:val="00A4409C"/>
    <w:rsid w:val="00A85079"/>
    <w:rsid w:val="00AE2C76"/>
    <w:rsid w:val="00AE44E6"/>
    <w:rsid w:val="00B43316"/>
    <w:rsid w:val="00B845FF"/>
    <w:rsid w:val="00BC3081"/>
    <w:rsid w:val="00BF4373"/>
    <w:rsid w:val="00C41F2A"/>
    <w:rsid w:val="00C64878"/>
    <w:rsid w:val="00CB743D"/>
    <w:rsid w:val="00D2668A"/>
    <w:rsid w:val="00DC5060"/>
    <w:rsid w:val="00DC62BE"/>
    <w:rsid w:val="00DE0FAC"/>
    <w:rsid w:val="00E542ED"/>
    <w:rsid w:val="00E60C67"/>
    <w:rsid w:val="00E807B1"/>
    <w:rsid w:val="00E972A5"/>
    <w:rsid w:val="00EC53A4"/>
    <w:rsid w:val="00ED1F24"/>
    <w:rsid w:val="00ED63F4"/>
    <w:rsid w:val="00EE635E"/>
    <w:rsid w:val="00F72110"/>
    <w:rsid w:val="00FB11CF"/>
    <w:rsid w:val="00FD318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A3888724-6A84-4799-81EA-8E64CB759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66174E"/>
    <w:pPr>
      <w:spacing w:after="0" w:line="360" w:lineRule="auto"/>
      <w:jc w:val="both"/>
    </w:pPr>
    <w:rPr>
      <w:rFonts w:ascii="Times New Roman" w:eastAsia="Times New Roman" w:hAnsi="Times New Roman" w:cs="Times New Roman"/>
      <w:sz w:val="24"/>
      <w:szCs w:val="24"/>
      <w:lang w:val="de-AT" w:eastAsia="de-DE"/>
    </w:rPr>
  </w:style>
  <w:style w:type="paragraph" w:styleId="berschrift1">
    <w:name w:val="heading 1"/>
    <w:basedOn w:val="Standard"/>
    <w:next w:val="Standard"/>
    <w:link w:val="berschrift1Zchn"/>
    <w:uiPriority w:val="9"/>
    <w:qFormat/>
    <w:rsid w:val="0054594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berschrift2">
    <w:name w:val="heading 2"/>
    <w:basedOn w:val="Standard"/>
    <w:next w:val="Standard"/>
    <w:link w:val="berschrift2Zchn"/>
    <w:uiPriority w:val="9"/>
    <w:semiHidden/>
    <w:unhideWhenUsed/>
    <w:qFormat/>
    <w:rsid w:val="0058797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link w:val="berschrift3Zchn"/>
    <w:uiPriority w:val="9"/>
    <w:semiHidden/>
    <w:unhideWhenUsed/>
    <w:qFormat/>
    <w:rsid w:val="0058797D"/>
    <w:pPr>
      <w:keepNext/>
      <w:keepLines/>
      <w:spacing w:before="40"/>
      <w:outlineLvl w:val="2"/>
    </w:pPr>
    <w:rPr>
      <w:rFonts w:asciiTheme="majorHAnsi" w:eastAsiaTheme="majorEastAsia" w:hAnsiTheme="majorHAnsi" w:cstheme="majorBidi"/>
      <w:color w:val="1F4D78" w:themeColor="accent1" w:themeShade="7F"/>
    </w:rPr>
  </w:style>
  <w:style w:type="paragraph" w:styleId="berschrift5">
    <w:name w:val="heading 5"/>
    <w:basedOn w:val="Standard"/>
    <w:next w:val="Standard"/>
    <w:link w:val="berschrift5Zchn"/>
    <w:semiHidden/>
    <w:unhideWhenUsed/>
    <w:qFormat/>
    <w:rsid w:val="007E51AB"/>
    <w:pPr>
      <w:widowControl w:val="0"/>
      <w:suppressAutoHyphens/>
      <w:overflowPunct w:val="0"/>
      <w:autoSpaceDE w:val="0"/>
      <w:autoSpaceDN w:val="0"/>
      <w:adjustRightInd w:val="0"/>
      <w:spacing w:before="600" w:after="120" w:line="240" w:lineRule="auto"/>
      <w:jc w:val="center"/>
      <w:outlineLvl w:val="4"/>
    </w:pPr>
    <w:rPr>
      <w:rFonts w:ascii="Times" w:hAnsi="Times"/>
      <w:noProof/>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notentext">
    <w:name w:val="footnote text"/>
    <w:basedOn w:val="Standard"/>
    <w:link w:val="FunotentextZchn"/>
    <w:semiHidden/>
    <w:unhideWhenUsed/>
    <w:rsid w:val="0066174E"/>
    <w:pPr>
      <w:spacing w:line="240" w:lineRule="auto"/>
      <w:jc w:val="left"/>
    </w:pPr>
    <w:rPr>
      <w:sz w:val="20"/>
      <w:szCs w:val="20"/>
    </w:rPr>
  </w:style>
  <w:style w:type="character" w:customStyle="1" w:styleId="FunotentextZchn">
    <w:name w:val="Fußnotentext Zchn"/>
    <w:basedOn w:val="Absatz-Standardschriftart"/>
    <w:link w:val="Funotentext"/>
    <w:semiHidden/>
    <w:rsid w:val="0066174E"/>
    <w:rPr>
      <w:rFonts w:ascii="Times New Roman" w:eastAsia="Times New Roman" w:hAnsi="Times New Roman" w:cs="Times New Roman"/>
      <w:sz w:val="20"/>
      <w:szCs w:val="20"/>
      <w:lang w:val="de-AT" w:eastAsia="de-DE"/>
    </w:rPr>
  </w:style>
  <w:style w:type="character" w:styleId="Funotenzeichen">
    <w:name w:val="footnote reference"/>
    <w:basedOn w:val="Absatz-Standardschriftart"/>
    <w:semiHidden/>
    <w:unhideWhenUsed/>
    <w:rsid w:val="0066174E"/>
    <w:rPr>
      <w:rFonts w:ascii="Times" w:hAnsi="Times" w:cs="Times" w:hint="default"/>
      <w:sz w:val="24"/>
      <w:vertAlign w:val="superscript"/>
    </w:rPr>
  </w:style>
  <w:style w:type="paragraph" w:styleId="StandardWeb">
    <w:name w:val="Normal (Web)"/>
    <w:basedOn w:val="Standard"/>
    <w:link w:val="StandardWebZchn"/>
    <w:unhideWhenUsed/>
    <w:rsid w:val="00EC53A4"/>
    <w:pPr>
      <w:spacing w:before="100" w:beforeAutospacing="1" w:after="100" w:afterAutospacing="1" w:line="240" w:lineRule="auto"/>
      <w:jc w:val="left"/>
    </w:pPr>
    <w:rPr>
      <w:lang w:val="de-DE"/>
    </w:rPr>
  </w:style>
  <w:style w:type="paragraph" w:styleId="Fuzeile">
    <w:name w:val="footer"/>
    <w:basedOn w:val="Standard"/>
    <w:link w:val="FuzeileZchn"/>
    <w:uiPriority w:val="99"/>
    <w:unhideWhenUsed/>
    <w:rsid w:val="00C64878"/>
    <w:pPr>
      <w:tabs>
        <w:tab w:val="center" w:pos="4536"/>
        <w:tab w:val="right" w:pos="9072"/>
      </w:tabs>
    </w:pPr>
  </w:style>
  <w:style w:type="character" w:customStyle="1" w:styleId="FuzeileZchn">
    <w:name w:val="Fußzeile Zchn"/>
    <w:basedOn w:val="Absatz-Standardschriftart"/>
    <w:link w:val="Fuzeile"/>
    <w:uiPriority w:val="99"/>
    <w:rsid w:val="00C64878"/>
    <w:rPr>
      <w:rFonts w:ascii="Times New Roman" w:eastAsia="Times New Roman" w:hAnsi="Times New Roman" w:cs="Times New Roman"/>
      <w:sz w:val="24"/>
      <w:szCs w:val="24"/>
      <w:lang w:val="de-AT" w:eastAsia="de-DE"/>
    </w:rPr>
  </w:style>
  <w:style w:type="paragraph" w:styleId="Textkrper">
    <w:name w:val="Body Text"/>
    <w:basedOn w:val="Standard"/>
    <w:link w:val="TextkrperZchn"/>
    <w:unhideWhenUsed/>
    <w:rsid w:val="002C50C8"/>
    <w:pPr>
      <w:autoSpaceDE w:val="0"/>
      <w:autoSpaceDN w:val="0"/>
      <w:adjustRightInd w:val="0"/>
      <w:spacing w:line="288" w:lineRule="auto"/>
    </w:pPr>
    <w:rPr>
      <w:rFonts w:ascii="Times" w:hAnsi="Times"/>
      <w:lang w:val="de-DE"/>
    </w:rPr>
  </w:style>
  <w:style w:type="character" w:customStyle="1" w:styleId="TextkrperZchn">
    <w:name w:val="Textkörper Zchn"/>
    <w:basedOn w:val="Absatz-Standardschriftart"/>
    <w:link w:val="Textkrper"/>
    <w:rsid w:val="002C50C8"/>
    <w:rPr>
      <w:rFonts w:ascii="Times" w:eastAsia="Times New Roman" w:hAnsi="Times" w:cs="Times New Roman"/>
      <w:sz w:val="24"/>
      <w:szCs w:val="24"/>
      <w:lang w:eastAsia="de-DE"/>
    </w:rPr>
  </w:style>
  <w:style w:type="character" w:customStyle="1" w:styleId="berschrift5Zchn">
    <w:name w:val="Überschrift 5 Zchn"/>
    <w:basedOn w:val="Absatz-Standardschriftart"/>
    <w:link w:val="berschrift5"/>
    <w:semiHidden/>
    <w:rsid w:val="007E51AB"/>
    <w:rPr>
      <w:rFonts w:ascii="Times" w:eastAsia="Times New Roman" w:hAnsi="Times" w:cs="Times New Roman"/>
      <w:noProof/>
      <w:sz w:val="24"/>
      <w:szCs w:val="20"/>
      <w:lang w:val="de-AT" w:eastAsia="de-DE"/>
    </w:rPr>
  </w:style>
  <w:style w:type="paragraph" w:styleId="Zitat">
    <w:name w:val="Quote"/>
    <w:basedOn w:val="Standard"/>
    <w:link w:val="ZitatZchn"/>
    <w:qFormat/>
    <w:rsid w:val="007E51AB"/>
    <w:pPr>
      <w:widowControl w:val="0"/>
      <w:tabs>
        <w:tab w:val="left" w:pos="689"/>
        <w:tab w:val="left" w:pos="1409"/>
        <w:tab w:val="left" w:pos="2129"/>
        <w:tab w:val="left" w:pos="2849"/>
        <w:tab w:val="left" w:pos="3569"/>
        <w:tab w:val="left" w:pos="4289"/>
        <w:tab w:val="left" w:pos="5009"/>
        <w:tab w:val="left" w:pos="5729"/>
        <w:tab w:val="left" w:pos="6449"/>
        <w:tab w:val="left" w:pos="7169"/>
        <w:tab w:val="left" w:pos="7889"/>
        <w:tab w:val="left" w:pos="8609"/>
        <w:tab w:val="left" w:pos="9329"/>
      </w:tabs>
      <w:suppressAutoHyphens/>
      <w:overflowPunct w:val="0"/>
      <w:autoSpaceDE w:val="0"/>
      <w:autoSpaceDN w:val="0"/>
      <w:adjustRightInd w:val="0"/>
      <w:spacing w:before="220" w:after="220" w:line="240" w:lineRule="auto"/>
      <w:ind w:left="284" w:right="284"/>
    </w:pPr>
    <w:rPr>
      <w:rFonts w:ascii="Times" w:hAnsi="Times"/>
      <w:noProof/>
      <w:sz w:val="22"/>
      <w:szCs w:val="20"/>
    </w:rPr>
  </w:style>
  <w:style w:type="character" w:customStyle="1" w:styleId="ZitatZchn">
    <w:name w:val="Zitat Zchn"/>
    <w:basedOn w:val="Absatz-Standardschriftart"/>
    <w:link w:val="Zitat"/>
    <w:rsid w:val="007E51AB"/>
    <w:rPr>
      <w:rFonts w:ascii="Times" w:eastAsia="Times New Roman" w:hAnsi="Times" w:cs="Times New Roman"/>
      <w:noProof/>
      <w:szCs w:val="20"/>
      <w:lang w:val="de-AT" w:eastAsia="de-DE"/>
    </w:rPr>
  </w:style>
  <w:style w:type="paragraph" w:customStyle="1" w:styleId="berschrift4nichtInhaltsv">
    <w:name w:val="Überschrift4_nicht_Inhaltsv."/>
    <w:basedOn w:val="Textkrper"/>
    <w:next w:val="Textkrper"/>
    <w:rsid w:val="00600FBF"/>
    <w:pPr>
      <w:keepNext/>
      <w:widowControl w:val="0"/>
      <w:suppressAutoHyphens/>
      <w:overflowPunct w:val="0"/>
      <w:spacing w:before="600" w:after="360" w:line="240" w:lineRule="auto"/>
      <w:jc w:val="center"/>
    </w:pPr>
    <w:rPr>
      <w:i/>
      <w:noProof/>
      <w:sz w:val="30"/>
      <w:szCs w:val="20"/>
      <w:lang w:val="de-AT"/>
    </w:rPr>
  </w:style>
  <w:style w:type="character" w:styleId="Fett">
    <w:name w:val="Strong"/>
    <w:basedOn w:val="Absatz-Standardschriftart"/>
    <w:qFormat/>
    <w:rsid w:val="004C0F28"/>
    <w:rPr>
      <w:b/>
      <w:bCs/>
    </w:rPr>
  </w:style>
  <w:style w:type="character" w:customStyle="1" w:styleId="berschrift2Zchn">
    <w:name w:val="Überschrift 2 Zchn"/>
    <w:basedOn w:val="Absatz-Standardschriftart"/>
    <w:link w:val="berschrift2"/>
    <w:uiPriority w:val="9"/>
    <w:semiHidden/>
    <w:rsid w:val="0058797D"/>
    <w:rPr>
      <w:rFonts w:asciiTheme="majorHAnsi" w:eastAsiaTheme="majorEastAsia" w:hAnsiTheme="majorHAnsi" w:cstheme="majorBidi"/>
      <w:color w:val="2E74B5" w:themeColor="accent1" w:themeShade="BF"/>
      <w:sz w:val="26"/>
      <w:szCs w:val="26"/>
      <w:lang w:val="de-AT" w:eastAsia="de-DE"/>
    </w:rPr>
  </w:style>
  <w:style w:type="character" w:customStyle="1" w:styleId="berschrift3Zchn">
    <w:name w:val="Überschrift 3 Zchn"/>
    <w:basedOn w:val="Absatz-Standardschriftart"/>
    <w:link w:val="berschrift3"/>
    <w:uiPriority w:val="9"/>
    <w:semiHidden/>
    <w:rsid w:val="0058797D"/>
    <w:rPr>
      <w:rFonts w:asciiTheme="majorHAnsi" w:eastAsiaTheme="majorEastAsia" w:hAnsiTheme="majorHAnsi" w:cstheme="majorBidi"/>
      <w:color w:val="1F4D78" w:themeColor="accent1" w:themeShade="7F"/>
      <w:sz w:val="24"/>
      <w:szCs w:val="24"/>
      <w:lang w:val="de-AT" w:eastAsia="de-DE"/>
    </w:rPr>
  </w:style>
  <w:style w:type="character" w:customStyle="1" w:styleId="mw-headline">
    <w:name w:val="mw-headline"/>
    <w:basedOn w:val="Absatz-Standardschriftart"/>
    <w:rsid w:val="0058797D"/>
  </w:style>
  <w:style w:type="character" w:customStyle="1" w:styleId="mw-editsection">
    <w:name w:val="mw-editsection"/>
    <w:basedOn w:val="Absatz-Standardschriftart"/>
    <w:rsid w:val="0058797D"/>
  </w:style>
  <w:style w:type="character" w:customStyle="1" w:styleId="mw-editsection-bracket">
    <w:name w:val="mw-editsection-bracket"/>
    <w:basedOn w:val="Absatz-Standardschriftart"/>
    <w:rsid w:val="0058797D"/>
  </w:style>
  <w:style w:type="character" w:styleId="Hyperlink">
    <w:name w:val="Hyperlink"/>
    <w:basedOn w:val="Absatz-Standardschriftart"/>
    <w:uiPriority w:val="99"/>
    <w:semiHidden/>
    <w:unhideWhenUsed/>
    <w:rsid w:val="0058797D"/>
    <w:rPr>
      <w:color w:val="0000FF"/>
      <w:u w:val="single"/>
    </w:rPr>
  </w:style>
  <w:style w:type="character" w:customStyle="1" w:styleId="apple-converted-space">
    <w:name w:val="apple-converted-space"/>
    <w:basedOn w:val="Absatz-Standardschriftart"/>
    <w:rsid w:val="0058797D"/>
  </w:style>
  <w:style w:type="character" w:styleId="Hervorhebung">
    <w:name w:val="Emphasis"/>
    <w:basedOn w:val="Absatz-Standardschriftart"/>
    <w:qFormat/>
    <w:rsid w:val="00CB743D"/>
    <w:rPr>
      <w:i/>
      <w:iCs/>
    </w:rPr>
  </w:style>
  <w:style w:type="paragraph" w:styleId="Kopfzeile">
    <w:name w:val="header"/>
    <w:basedOn w:val="Standard"/>
    <w:link w:val="KopfzeileZchn"/>
    <w:uiPriority w:val="99"/>
    <w:unhideWhenUsed/>
    <w:rsid w:val="00422E0F"/>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422E0F"/>
    <w:rPr>
      <w:rFonts w:ascii="Times New Roman" w:eastAsia="Times New Roman" w:hAnsi="Times New Roman" w:cs="Times New Roman"/>
      <w:sz w:val="24"/>
      <w:szCs w:val="24"/>
      <w:lang w:val="de-AT" w:eastAsia="de-DE"/>
    </w:rPr>
  </w:style>
  <w:style w:type="character" w:customStyle="1" w:styleId="StandardWebZchn">
    <w:name w:val="Standard (Web) Zchn"/>
    <w:link w:val="StandardWeb"/>
    <w:locked/>
    <w:rsid w:val="006F132A"/>
    <w:rPr>
      <w:rFonts w:ascii="Times New Roman" w:eastAsia="Times New Roman" w:hAnsi="Times New Roman" w:cs="Times New Roman"/>
      <w:sz w:val="24"/>
      <w:szCs w:val="24"/>
      <w:lang w:eastAsia="de-DE"/>
    </w:rPr>
  </w:style>
  <w:style w:type="character" w:customStyle="1" w:styleId="berschrift1Zchn">
    <w:name w:val="Überschrift 1 Zchn"/>
    <w:basedOn w:val="Absatz-Standardschriftart"/>
    <w:link w:val="berschrift1"/>
    <w:uiPriority w:val="9"/>
    <w:rsid w:val="0054594A"/>
    <w:rPr>
      <w:rFonts w:asciiTheme="majorHAnsi" w:eastAsiaTheme="majorEastAsia" w:hAnsiTheme="majorHAnsi" w:cstheme="majorBidi"/>
      <w:color w:val="2E74B5" w:themeColor="accent1" w:themeShade="BF"/>
      <w:sz w:val="32"/>
      <w:szCs w:val="32"/>
      <w:lang w:val="de-AT"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887837">
      <w:bodyDiv w:val="1"/>
      <w:marLeft w:val="0"/>
      <w:marRight w:val="0"/>
      <w:marTop w:val="0"/>
      <w:marBottom w:val="0"/>
      <w:divBdr>
        <w:top w:val="none" w:sz="0" w:space="0" w:color="auto"/>
        <w:left w:val="none" w:sz="0" w:space="0" w:color="auto"/>
        <w:bottom w:val="none" w:sz="0" w:space="0" w:color="auto"/>
        <w:right w:val="none" w:sz="0" w:space="0" w:color="auto"/>
      </w:divBdr>
    </w:div>
    <w:div w:id="96415367">
      <w:bodyDiv w:val="1"/>
      <w:marLeft w:val="0"/>
      <w:marRight w:val="0"/>
      <w:marTop w:val="0"/>
      <w:marBottom w:val="0"/>
      <w:divBdr>
        <w:top w:val="none" w:sz="0" w:space="0" w:color="auto"/>
        <w:left w:val="none" w:sz="0" w:space="0" w:color="auto"/>
        <w:bottom w:val="none" w:sz="0" w:space="0" w:color="auto"/>
        <w:right w:val="none" w:sz="0" w:space="0" w:color="auto"/>
      </w:divBdr>
    </w:div>
    <w:div w:id="139661152">
      <w:bodyDiv w:val="1"/>
      <w:marLeft w:val="0"/>
      <w:marRight w:val="0"/>
      <w:marTop w:val="0"/>
      <w:marBottom w:val="0"/>
      <w:divBdr>
        <w:top w:val="none" w:sz="0" w:space="0" w:color="auto"/>
        <w:left w:val="none" w:sz="0" w:space="0" w:color="auto"/>
        <w:bottom w:val="none" w:sz="0" w:space="0" w:color="auto"/>
        <w:right w:val="none" w:sz="0" w:space="0" w:color="auto"/>
      </w:divBdr>
    </w:div>
    <w:div w:id="146823949">
      <w:bodyDiv w:val="1"/>
      <w:marLeft w:val="0"/>
      <w:marRight w:val="0"/>
      <w:marTop w:val="0"/>
      <w:marBottom w:val="0"/>
      <w:divBdr>
        <w:top w:val="none" w:sz="0" w:space="0" w:color="auto"/>
        <w:left w:val="none" w:sz="0" w:space="0" w:color="auto"/>
        <w:bottom w:val="none" w:sz="0" w:space="0" w:color="auto"/>
        <w:right w:val="none" w:sz="0" w:space="0" w:color="auto"/>
      </w:divBdr>
    </w:div>
    <w:div w:id="295337494">
      <w:bodyDiv w:val="1"/>
      <w:marLeft w:val="0"/>
      <w:marRight w:val="0"/>
      <w:marTop w:val="0"/>
      <w:marBottom w:val="0"/>
      <w:divBdr>
        <w:top w:val="none" w:sz="0" w:space="0" w:color="auto"/>
        <w:left w:val="none" w:sz="0" w:space="0" w:color="auto"/>
        <w:bottom w:val="none" w:sz="0" w:space="0" w:color="auto"/>
        <w:right w:val="none" w:sz="0" w:space="0" w:color="auto"/>
      </w:divBdr>
    </w:div>
    <w:div w:id="317081233">
      <w:bodyDiv w:val="1"/>
      <w:marLeft w:val="0"/>
      <w:marRight w:val="0"/>
      <w:marTop w:val="0"/>
      <w:marBottom w:val="0"/>
      <w:divBdr>
        <w:top w:val="none" w:sz="0" w:space="0" w:color="auto"/>
        <w:left w:val="none" w:sz="0" w:space="0" w:color="auto"/>
        <w:bottom w:val="none" w:sz="0" w:space="0" w:color="auto"/>
        <w:right w:val="none" w:sz="0" w:space="0" w:color="auto"/>
      </w:divBdr>
    </w:div>
    <w:div w:id="330723763">
      <w:bodyDiv w:val="1"/>
      <w:marLeft w:val="0"/>
      <w:marRight w:val="0"/>
      <w:marTop w:val="0"/>
      <w:marBottom w:val="0"/>
      <w:divBdr>
        <w:top w:val="none" w:sz="0" w:space="0" w:color="auto"/>
        <w:left w:val="none" w:sz="0" w:space="0" w:color="auto"/>
        <w:bottom w:val="none" w:sz="0" w:space="0" w:color="auto"/>
        <w:right w:val="none" w:sz="0" w:space="0" w:color="auto"/>
      </w:divBdr>
    </w:div>
    <w:div w:id="336805600">
      <w:bodyDiv w:val="1"/>
      <w:marLeft w:val="0"/>
      <w:marRight w:val="0"/>
      <w:marTop w:val="0"/>
      <w:marBottom w:val="0"/>
      <w:divBdr>
        <w:top w:val="none" w:sz="0" w:space="0" w:color="auto"/>
        <w:left w:val="none" w:sz="0" w:space="0" w:color="auto"/>
        <w:bottom w:val="none" w:sz="0" w:space="0" w:color="auto"/>
        <w:right w:val="none" w:sz="0" w:space="0" w:color="auto"/>
      </w:divBdr>
    </w:div>
    <w:div w:id="460271198">
      <w:bodyDiv w:val="1"/>
      <w:marLeft w:val="0"/>
      <w:marRight w:val="0"/>
      <w:marTop w:val="0"/>
      <w:marBottom w:val="0"/>
      <w:divBdr>
        <w:top w:val="none" w:sz="0" w:space="0" w:color="auto"/>
        <w:left w:val="none" w:sz="0" w:space="0" w:color="auto"/>
        <w:bottom w:val="none" w:sz="0" w:space="0" w:color="auto"/>
        <w:right w:val="none" w:sz="0" w:space="0" w:color="auto"/>
      </w:divBdr>
    </w:div>
    <w:div w:id="545800055">
      <w:bodyDiv w:val="1"/>
      <w:marLeft w:val="0"/>
      <w:marRight w:val="0"/>
      <w:marTop w:val="0"/>
      <w:marBottom w:val="0"/>
      <w:divBdr>
        <w:top w:val="none" w:sz="0" w:space="0" w:color="auto"/>
        <w:left w:val="none" w:sz="0" w:space="0" w:color="auto"/>
        <w:bottom w:val="none" w:sz="0" w:space="0" w:color="auto"/>
        <w:right w:val="none" w:sz="0" w:space="0" w:color="auto"/>
      </w:divBdr>
    </w:div>
    <w:div w:id="572197810">
      <w:bodyDiv w:val="1"/>
      <w:marLeft w:val="0"/>
      <w:marRight w:val="0"/>
      <w:marTop w:val="0"/>
      <w:marBottom w:val="0"/>
      <w:divBdr>
        <w:top w:val="none" w:sz="0" w:space="0" w:color="auto"/>
        <w:left w:val="none" w:sz="0" w:space="0" w:color="auto"/>
        <w:bottom w:val="none" w:sz="0" w:space="0" w:color="auto"/>
        <w:right w:val="none" w:sz="0" w:space="0" w:color="auto"/>
      </w:divBdr>
    </w:div>
    <w:div w:id="643049239">
      <w:bodyDiv w:val="1"/>
      <w:marLeft w:val="0"/>
      <w:marRight w:val="0"/>
      <w:marTop w:val="0"/>
      <w:marBottom w:val="0"/>
      <w:divBdr>
        <w:top w:val="none" w:sz="0" w:space="0" w:color="auto"/>
        <w:left w:val="none" w:sz="0" w:space="0" w:color="auto"/>
        <w:bottom w:val="none" w:sz="0" w:space="0" w:color="auto"/>
        <w:right w:val="none" w:sz="0" w:space="0" w:color="auto"/>
      </w:divBdr>
    </w:div>
    <w:div w:id="656766700">
      <w:bodyDiv w:val="1"/>
      <w:marLeft w:val="0"/>
      <w:marRight w:val="0"/>
      <w:marTop w:val="0"/>
      <w:marBottom w:val="0"/>
      <w:divBdr>
        <w:top w:val="none" w:sz="0" w:space="0" w:color="auto"/>
        <w:left w:val="none" w:sz="0" w:space="0" w:color="auto"/>
        <w:bottom w:val="none" w:sz="0" w:space="0" w:color="auto"/>
        <w:right w:val="none" w:sz="0" w:space="0" w:color="auto"/>
      </w:divBdr>
    </w:div>
    <w:div w:id="728725561">
      <w:bodyDiv w:val="1"/>
      <w:marLeft w:val="0"/>
      <w:marRight w:val="0"/>
      <w:marTop w:val="0"/>
      <w:marBottom w:val="0"/>
      <w:divBdr>
        <w:top w:val="none" w:sz="0" w:space="0" w:color="auto"/>
        <w:left w:val="none" w:sz="0" w:space="0" w:color="auto"/>
        <w:bottom w:val="none" w:sz="0" w:space="0" w:color="auto"/>
        <w:right w:val="none" w:sz="0" w:space="0" w:color="auto"/>
      </w:divBdr>
    </w:div>
    <w:div w:id="760446156">
      <w:bodyDiv w:val="1"/>
      <w:marLeft w:val="0"/>
      <w:marRight w:val="0"/>
      <w:marTop w:val="0"/>
      <w:marBottom w:val="0"/>
      <w:divBdr>
        <w:top w:val="none" w:sz="0" w:space="0" w:color="auto"/>
        <w:left w:val="none" w:sz="0" w:space="0" w:color="auto"/>
        <w:bottom w:val="none" w:sz="0" w:space="0" w:color="auto"/>
        <w:right w:val="none" w:sz="0" w:space="0" w:color="auto"/>
      </w:divBdr>
    </w:div>
    <w:div w:id="914823528">
      <w:bodyDiv w:val="1"/>
      <w:marLeft w:val="0"/>
      <w:marRight w:val="0"/>
      <w:marTop w:val="0"/>
      <w:marBottom w:val="0"/>
      <w:divBdr>
        <w:top w:val="none" w:sz="0" w:space="0" w:color="auto"/>
        <w:left w:val="none" w:sz="0" w:space="0" w:color="auto"/>
        <w:bottom w:val="none" w:sz="0" w:space="0" w:color="auto"/>
        <w:right w:val="none" w:sz="0" w:space="0" w:color="auto"/>
      </w:divBdr>
    </w:div>
    <w:div w:id="1143084774">
      <w:bodyDiv w:val="1"/>
      <w:marLeft w:val="0"/>
      <w:marRight w:val="0"/>
      <w:marTop w:val="0"/>
      <w:marBottom w:val="0"/>
      <w:divBdr>
        <w:top w:val="none" w:sz="0" w:space="0" w:color="auto"/>
        <w:left w:val="none" w:sz="0" w:space="0" w:color="auto"/>
        <w:bottom w:val="none" w:sz="0" w:space="0" w:color="auto"/>
        <w:right w:val="none" w:sz="0" w:space="0" w:color="auto"/>
      </w:divBdr>
    </w:div>
    <w:div w:id="1428231330">
      <w:bodyDiv w:val="1"/>
      <w:marLeft w:val="0"/>
      <w:marRight w:val="0"/>
      <w:marTop w:val="0"/>
      <w:marBottom w:val="0"/>
      <w:divBdr>
        <w:top w:val="none" w:sz="0" w:space="0" w:color="auto"/>
        <w:left w:val="none" w:sz="0" w:space="0" w:color="auto"/>
        <w:bottom w:val="none" w:sz="0" w:space="0" w:color="auto"/>
        <w:right w:val="none" w:sz="0" w:space="0" w:color="auto"/>
      </w:divBdr>
    </w:div>
    <w:div w:id="1453329466">
      <w:bodyDiv w:val="1"/>
      <w:marLeft w:val="0"/>
      <w:marRight w:val="0"/>
      <w:marTop w:val="0"/>
      <w:marBottom w:val="0"/>
      <w:divBdr>
        <w:top w:val="none" w:sz="0" w:space="0" w:color="auto"/>
        <w:left w:val="none" w:sz="0" w:space="0" w:color="auto"/>
        <w:bottom w:val="none" w:sz="0" w:space="0" w:color="auto"/>
        <w:right w:val="none" w:sz="0" w:space="0" w:color="auto"/>
      </w:divBdr>
    </w:div>
    <w:div w:id="1548370005">
      <w:bodyDiv w:val="1"/>
      <w:marLeft w:val="0"/>
      <w:marRight w:val="0"/>
      <w:marTop w:val="0"/>
      <w:marBottom w:val="0"/>
      <w:divBdr>
        <w:top w:val="none" w:sz="0" w:space="0" w:color="auto"/>
        <w:left w:val="none" w:sz="0" w:space="0" w:color="auto"/>
        <w:bottom w:val="none" w:sz="0" w:space="0" w:color="auto"/>
        <w:right w:val="none" w:sz="0" w:space="0" w:color="auto"/>
      </w:divBdr>
    </w:div>
    <w:div w:id="1596938569">
      <w:bodyDiv w:val="1"/>
      <w:marLeft w:val="0"/>
      <w:marRight w:val="0"/>
      <w:marTop w:val="0"/>
      <w:marBottom w:val="0"/>
      <w:divBdr>
        <w:top w:val="none" w:sz="0" w:space="0" w:color="auto"/>
        <w:left w:val="none" w:sz="0" w:space="0" w:color="auto"/>
        <w:bottom w:val="none" w:sz="0" w:space="0" w:color="auto"/>
        <w:right w:val="none" w:sz="0" w:space="0" w:color="auto"/>
      </w:divBdr>
    </w:div>
    <w:div w:id="1699357410">
      <w:bodyDiv w:val="1"/>
      <w:marLeft w:val="0"/>
      <w:marRight w:val="0"/>
      <w:marTop w:val="0"/>
      <w:marBottom w:val="0"/>
      <w:divBdr>
        <w:top w:val="none" w:sz="0" w:space="0" w:color="auto"/>
        <w:left w:val="none" w:sz="0" w:space="0" w:color="auto"/>
        <w:bottom w:val="none" w:sz="0" w:space="0" w:color="auto"/>
        <w:right w:val="none" w:sz="0" w:space="0" w:color="auto"/>
      </w:divBdr>
    </w:div>
    <w:div w:id="1762482827">
      <w:bodyDiv w:val="1"/>
      <w:marLeft w:val="0"/>
      <w:marRight w:val="0"/>
      <w:marTop w:val="0"/>
      <w:marBottom w:val="0"/>
      <w:divBdr>
        <w:top w:val="none" w:sz="0" w:space="0" w:color="auto"/>
        <w:left w:val="none" w:sz="0" w:space="0" w:color="auto"/>
        <w:bottom w:val="none" w:sz="0" w:space="0" w:color="auto"/>
        <w:right w:val="none" w:sz="0" w:space="0" w:color="auto"/>
      </w:divBdr>
    </w:div>
    <w:div w:id="1772312917">
      <w:bodyDiv w:val="1"/>
      <w:marLeft w:val="0"/>
      <w:marRight w:val="0"/>
      <w:marTop w:val="0"/>
      <w:marBottom w:val="0"/>
      <w:divBdr>
        <w:top w:val="none" w:sz="0" w:space="0" w:color="auto"/>
        <w:left w:val="none" w:sz="0" w:space="0" w:color="auto"/>
        <w:bottom w:val="none" w:sz="0" w:space="0" w:color="auto"/>
        <w:right w:val="none" w:sz="0" w:space="0" w:color="auto"/>
      </w:divBdr>
    </w:div>
    <w:div w:id="1823961681">
      <w:bodyDiv w:val="1"/>
      <w:marLeft w:val="0"/>
      <w:marRight w:val="0"/>
      <w:marTop w:val="0"/>
      <w:marBottom w:val="0"/>
      <w:divBdr>
        <w:top w:val="none" w:sz="0" w:space="0" w:color="auto"/>
        <w:left w:val="none" w:sz="0" w:space="0" w:color="auto"/>
        <w:bottom w:val="none" w:sz="0" w:space="0" w:color="auto"/>
        <w:right w:val="none" w:sz="0" w:space="0" w:color="auto"/>
      </w:divBdr>
    </w:div>
    <w:div w:id="1864391525">
      <w:bodyDiv w:val="1"/>
      <w:marLeft w:val="0"/>
      <w:marRight w:val="0"/>
      <w:marTop w:val="0"/>
      <w:marBottom w:val="0"/>
      <w:divBdr>
        <w:top w:val="none" w:sz="0" w:space="0" w:color="auto"/>
        <w:left w:val="none" w:sz="0" w:space="0" w:color="auto"/>
        <w:bottom w:val="none" w:sz="0" w:space="0" w:color="auto"/>
        <w:right w:val="none" w:sz="0" w:space="0" w:color="auto"/>
      </w:divBdr>
    </w:div>
    <w:div w:id="1998416250">
      <w:bodyDiv w:val="1"/>
      <w:marLeft w:val="0"/>
      <w:marRight w:val="0"/>
      <w:marTop w:val="0"/>
      <w:marBottom w:val="0"/>
      <w:divBdr>
        <w:top w:val="none" w:sz="0" w:space="0" w:color="auto"/>
        <w:left w:val="none" w:sz="0" w:space="0" w:color="auto"/>
        <w:bottom w:val="none" w:sz="0" w:space="0" w:color="auto"/>
        <w:right w:val="none" w:sz="0" w:space="0" w:color="auto"/>
      </w:divBdr>
    </w:div>
    <w:div w:id="2039310120">
      <w:bodyDiv w:val="1"/>
      <w:marLeft w:val="0"/>
      <w:marRight w:val="0"/>
      <w:marTop w:val="0"/>
      <w:marBottom w:val="0"/>
      <w:divBdr>
        <w:top w:val="none" w:sz="0" w:space="0" w:color="auto"/>
        <w:left w:val="none" w:sz="0" w:space="0" w:color="auto"/>
        <w:bottom w:val="none" w:sz="0" w:space="0" w:color="auto"/>
        <w:right w:val="none" w:sz="0" w:space="0" w:color="auto"/>
      </w:divBdr>
    </w:div>
    <w:div w:id="2062709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9DA1FB-69A2-4261-91F1-87A0B9B96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5516</Words>
  <Characters>34753</Characters>
  <Application>Microsoft Office Word</Application>
  <DocSecurity>0</DocSecurity>
  <Lines>289</Lines>
  <Paragraphs>80</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40189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Manfred Scheuer</dc:creator>
  <cp:keywords/>
  <dc:description/>
  <cp:lastModifiedBy>Manfred Scheuer</cp:lastModifiedBy>
  <cp:revision>35</cp:revision>
  <dcterms:created xsi:type="dcterms:W3CDTF">2016-01-24T10:52:00Z</dcterms:created>
  <dcterms:modified xsi:type="dcterms:W3CDTF">2016-01-27T21:29:00Z</dcterms:modified>
</cp:coreProperties>
</file>