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2E2E55">
        <w:rPr>
          <w:rFonts w:cs="Arial"/>
          <w:szCs w:val="22"/>
        </w:rPr>
        <w:t xml:space="preserve">. </w:t>
      </w:r>
      <w:r w:rsidR="0076029A" w:rsidRPr="002E2E55">
        <w:rPr>
          <w:rFonts w:cs="Arial"/>
          <w:szCs w:val="22"/>
        </w:rPr>
        <w:t>49</w:t>
      </w:r>
      <w:r w:rsidR="006E7B35" w:rsidRPr="002E2E55">
        <w:rPr>
          <w:rFonts w:cs="Arial"/>
          <w:szCs w:val="22"/>
        </w:rPr>
        <w:t xml:space="preserve"> </w:t>
      </w:r>
      <w:r w:rsidR="00803F88" w:rsidRPr="002E2E55">
        <w:rPr>
          <w:rFonts w:cs="Arial"/>
          <w:szCs w:val="22"/>
        </w:rPr>
        <w:t xml:space="preserve">/ </w:t>
      </w:r>
      <w:r w:rsidR="00B829DE" w:rsidRPr="002E2E55">
        <w:rPr>
          <w:rFonts w:cs="Arial"/>
          <w:szCs w:val="22"/>
        </w:rPr>
        <w:t>7</w:t>
      </w:r>
      <w:r w:rsidR="00AC6FF0" w:rsidRPr="002E2E55">
        <w:rPr>
          <w:rFonts w:cs="Arial"/>
          <w:szCs w:val="22"/>
        </w:rPr>
        <w:t>.</w:t>
      </w:r>
      <w:r w:rsidR="00AC6FF0" w:rsidRPr="004F7149">
        <w:rPr>
          <w:rFonts w:cs="Arial"/>
          <w:szCs w:val="22"/>
        </w:rPr>
        <w:t xml:space="preserve"> </w:t>
      </w:r>
      <w:r w:rsidR="00B829DE">
        <w:rPr>
          <w:rFonts w:cs="Arial"/>
          <w:szCs w:val="22"/>
        </w:rPr>
        <w:t>Juni 2</w:t>
      </w:r>
      <w:r w:rsidR="00250240">
        <w:rPr>
          <w:rFonts w:cs="Arial"/>
          <w:szCs w:val="22"/>
        </w:rPr>
        <w:t>02</w:t>
      </w:r>
      <w:r w:rsidR="00F5235D">
        <w:rPr>
          <w:rFonts w:cs="Arial"/>
          <w:szCs w:val="22"/>
        </w:rPr>
        <w:t>1</w:t>
      </w:r>
    </w:p>
    <w:p w:rsidR="00B84AAC" w:rsidRPr="00BA7B5D" w:rsidRDefault="00B84AAC" w:rsidP="00430D75">
      <w:pPr>
        <w:rPr>
          <w:rFonts w:cs="Arial"/>
          <w:szCs w:val="22"/>
        </w:rPr>
      </w:pPr>
    </w:p>
    <w:p w:rsidR="007D4B83" w:rsidRPr="00BA7B5D" w:rsidRDefault="007D4B83" w:rsidP="00BA7B5D">
      <w:pPr>
        <w:rPr>
          <w:rFonts w:cs="Arial"/>
          <w:b/>
          <w:szCs w:val="22"/>
        </w:rPr>
      </w:pPr>
    </w:p>
    <w:p w:rsidR="00A34AA9" w:rsidRDefault="00A34AA9" w:rsidP="00BA7B5D">
      <w:pPr>
        <w:rPr>
          <w:rFonts w:cs="Arial"/>
          <w:b/>
          <w:sz w:val="28"/>
          <w:szCs w:val="28"/>
          <w:u w:val="single"/>
        </w:rPr>
      </w:pPr>
    </w:p>
    <w:p w:rsidR="00BA7B5D" w:rsidRPr="00BA7B5D" w:rsidRDefault="00B829DE" w:rsidP="00BA7B5D">
      <w:pPr>
        <w:rPr>
          <w:rFonts w:cs="Arial"/>
          <w:b/>
          <w:sz w:val="28"/>
          <w:szCs w:val="28"/>
          <w:u w:val="single"/>
        </w:rPr>
      </w:pPr>
      <w:r>
        <w:rPr>
          <w:rFonts w:cs="Arial"/>
          <w:b/>
          <w:sz w:val="28"/>
          <w:szCs w:val="28"/>
          <w:u w:val="single"/>
        </w:rPr>
        <w:t>Gedenkort für auf der Flucht Verstorbene am Friedhof Linz/St. Martin</w:t>
      </w:r>
    </w:p>
    <w:p w:rsidR="00BA7B5D" w:rsidRDefault="00BA7B5D" w:rsidP="00BA7B5D">
      <w:pPr>
        <w:rPr>
          <w:rFonts w:cs="Arial"/>
          <w:b/>
          <w:szCs w:val="24"/>
        </w:rPr>
      </w:pPr>
    </w:p>
    <w:p w:rsidR="00D5760C" w:rsidRPr="00B829DE" w:rsidRDefault="00B829DE" w:rsidP="00D5760C">
      <w:pPr>
        <w:pStyle w:val="StandardWeb"/>
        <w:shd w:val="clear" w:color="auto" w:fill="FFFFFF"/>
        <w:spacing w:before="0" w:beforeAutospacing="0" w:after="0" w:afterAutospacing="0"/>
        <w:rPr>
          <w:rFonts w:ascii="Arial" w:hAnsi="Arial" w:cs="Arial"/>
          <w:b/>
          <w:sz w:val="22"/>
          <w:szCs w:val="22"/>
        </w:rPr>
      </w:pPr>
      <w:r w:rsidRPr="00B829DE">
        <w:rPr>
          <w:rFonts w:ascii="Arial" w:hAnsi="Arial" w:cs="Arial"/>
          <w:b/>
          <w:sz w:val="22"/>
          <w:szCs w:val="22"/>
        </w:rPr>
        <w:t xml:space="preserve">Am 7. Juni wurde am Stadtfriedhof Linz/St. Martin in Traun der Entwurf eines „Gedenkortes für Menschen, die auf der Flucht verstorben sind“ </w:t>
      </w:r>
      <w:r w:rsidR="00885042">
        <w:rPr>
          <w:rFonts w:ascii="Arial" w:hAnsi="Arial" w:cs="Arial"/>
          <w:b/>
          <w:sz w:val="22"/>
          <w:szCs w:val="22"/>
        </w:rPr>
        <w:t xml:space="preserve">bei einer Pressekonferenz </w:t>
      </w:r>
      <w:r w:rsidRPr="00B829DE">
        <w:rPr>
          <w:rFonts w:ascii="Arial" w:hAnsi="Arial" w:cs="Arial"/>
          <w:b/>
          <w:sz w:val="22"/>
          <w:szCs w:val="22"/>
        </w:rPr>
        <w:t xml:space="preserve">vorgestellt. Die Eröffnung ist </w:t>
      </w:r>
      <w:r w:rsidR="00736C12">
        <w:rPr>
          <w:rFonts w:ascii="Arial" w:hAnsi="Arial" w:cs="Arial"/>
          <w:b/>
          <w:sz w:val="22"/>
          <w:szCs w:val="22"/>
        </w:rPr>
        <w:t>im Frühjahr 2022 geplant.</w:t>
      </w:r>
    </w:p>
    <w:p w:rsidR="00D5760C" w:rsidRDefault="00D5760C" w:rsidP="00D5760C">
      <w:pPr>
        <w:rPr>
          <w:rFonts w:cs="Arial"/>
          <w:szCs w:val="22"/>
        </w:rPr>
      </w:pPr>
    </w:p>
    <w:p w:rsidR="00B829DE" w:rsidRPr="00B829DE" w:rsidRDefault="00B829DE" w:rsidP="00B829DE">
      <w:pPr>
        <w:rPr>
          <w:rFonts w:cs="Arial"/>
        </w:rPr>
      </w:pPr>
      <w:r w:rsidRPr="00B829DE">
        <w:rPr>
          <w:rFonts w:cs="Arial"/>
        </w:rPr>
        <w:t>In Kooperation mit dem Land Oberösterreich, den Städten Linz, Traun und Leonding, der Evangelischen Kirche A.B. Oberösterreich, der Islamischen Religionsgemeinde OÖ und dem Stadtfriedhof St. Martin (Linz AG) wird unter der Projektleitung der Diözese Linz ein Gedenkort für Menschen, die auf der Fluc</w:t>
      </w:r>
      <w:r>
        <w:rPr>
          <w:rFonts w:cs="Arial"/>
        </w:rPr>
        <w:t xml:space="preserve">ht verstorben sind, realisiert. </w:t>
      </w:r>
      <w:r w:rsidRPr="00B829DE">
        <w:rPr>
          <w:rFonts w:cs="Arial"/>
        </w:rPr>
        <w:t xml:space="preserve">Die Eröffnung dieses Gedenkortes ist </w:t>
      </w:r>
      <w:r w:rsidR="00736C12">
        <w:rPr>
          <w:rFonts w:cs="Arial"/>
        </w:rPr>
        <w:t>im März oder April 2022</w:t>
      </w:r>
      <w:r w:rsidRPr="00B829DE">
        <w:rPr>
          <w:rFonts w:cs="Arial"/>
        </w:rPr>
        <w:t xml:space="preserve"> geplant. Aus sechs eingereichten Projekten wurde in einer Jury-Sitzung am 7. April 2021 das Projekt „</w:t>
      </w:r>
      <w:proofErr w:type="spellStart"/>
      <w:r w:rsidRPr="00B829DE">
        <w:rPr>
          <w:rFonts w:cs="Arial"/>
        </w:rPr>
        <w:t>VorAugen</w:t>
      </w:r>
      <w:proofErr w:type="spellEnd"/>
      <w:r w:rsidRPr="00B829DE">
        <w:rPr>
          <w:rFonts w:cs="Arial"/>
        </w:rPr>
        <w:t xml:space="preserve"> / </w:t>
      </w:r>
      <w:proofErr w:type="spellStart"/>
      <w:r w:rsidRPr="00B829DE">
        <w:rPr>
          <w:rFonts w:cs="Arial"/>
        </w:rPr>
        <w:t>InSight</w:t>
      </w:r>
      <w:proofErr w:type="spellEnd"/>
      <w:r w:rsidRPr="00B829DE">
        <w:rPr>
          <w:rFonts w:cs="Arial"/>
        </w:rPr>
        <w:t xml:space="preserve">“ des Wiener Künstlers </w:t>
      </w:r>
      <w:proofErr w:type="spellStart"/>
      <w:r w:rsidRPr="00B829DE">
        <w:rPr>
          <w:rFonts w:cs="Arial"/>
        </w:rPr>
        <w:t>Arye</w:t>
      </w:r>
      <w:proofErr w:type="spellEnd"/>
      <w:r w:rsidRPr="00B829DE">
        <w:rPr>
          <w:rFonts w:cs="Arial"/>
        </w:rPr>
        <w:t xml:space="preserve"> Wachsmuth ausgewählt.</w:t>
      </w:r>
    </w:p>
    <w:p w:rsidR="00B829DE" w:rsidRDefault="00B829DE" w:rsidP="00B829DE">
      <w:pPr>
        <w:rPr>
          <w:rFonts w:cs="Arial"/>
        </w:rPr>
      </w:pPr>
    </w:p>
    <w:p w:rsidR="00B829DE" w:rsidRPr="00B829DE" w:rsidRDefault="00B829DE" w:rsidP="00B829DE">
      <w:pPr>
        <w:rPr>
          <w:rFonts w:cs="Arial"/>
        </w:rPr>
      </w:pPr>
      <w:r w:rsidRPr="00B829DE">
        <w:rPr>
          <w:rFonts w:cs="Arial"/>
        </w:rPr>
        <w:t xml:space="preserve">Ziel des Gedenkortes am Stadtfriedhof St. Martin (in Form einer „wall of </w:t>
      </w:r>
      <w:proofErr w:type="spellStart"/>
      <w:r w:rsidRPr="00B829DE">
        <w:rPr>
          <w:rFonts w:cs="Arial"/>
        </w:rPr>
        <w:t>names</w:t>
      </w:r>
      <w:proofErr w:type="spellEnd"/>
      <w:r w:rsidRPr="00B829DE">
        <w:rPr>
          <w:rFonts w:cs="Arial"/>
        </w:rPr>
        <w:t xml:space="preserve">“) soll sein, an jene Toten zu erinnern, die auf der Flucht ihr Leben verloren haben – sei es beispielsweise im Mittelmeer, auf der Balkanroute oder in einem der Lager in Libyen (und darüber hinaus). Seit 2014 bis heute sind laut Angaben des Statistikportals </w:t>
      </w:r>
      <w:proofErr w:type="spellStart"/>
      <w:r w:rsidRPr="00B829DE">
        <w:rPr>
          <w:rFonts w:cs="Arial"/>
        </w:rPr>
        <w:t>Statista</w:t>
      </w:r>
      <w:proofErr w:type="spellEnd"/>
      <w:r w:rsidRPr="00B829DE">
        <w:rPr>
          <w:rFonts w:cs="Arial"/>
        </w:rPr>
        <w:t xml:space="preserve"> alleine im Mittelmeer um die 22.000 Personen </w:t>
      </w:r>
      <w:r>
        <w:rPr>
          <w:rFonts w:cs="Arial"/>
        </w:rPr>
        <w:t>u</w:t>
      </w:r>
      <w:r w:rsidRPr="00B829DE">
        <w:rPr>
          <w:rFonts w:cs="Arial"/>
        </w:rPr>
        <w:t>mgekommen. Dieses Sterben auf der Flucht ist in aller Regel ein leises Sterben, ein stilles Sterben, ein Sterben im toten Winkel der Weltöffentlichkeit.</w:t>
      </w:r>
    </w:p>
    <w:p w:rsidR="00B829DE" w:rsidRDefault="00B829DE" w:rsidP="00B829DE">
      <w:pPr>
        <w:rPr>
          <w:rFonts w:cs="Arial"/>
        </w:rPr>
      </w:pPr>
    </w:p>
    <w:p w:rsidR="00B829DE" w:rsidRPr="00B829DE" w:rsidRDefault="00B829DE" w:rsidP="00B829DE">
      <w:pPr>
        <w:rPr>
          <w:rFonts w:cs="Arial"/>
        </w:rPr>
      </w:pPr>
      <w:r w:rsidRPr="00B829DE">
        <w:rPr>
          <w:rFonts w:cs="Arial"/>
        </w:rPr>
        <w:t>Der geplante Gedenkort</w:t>
      </w:r>
      <w:r w:rsidR="00C512D0">
        <w:rPr>
          <w:rFonts w:cs="Arial"/>
        </w:rPr>
        <w:t xml:space="preserve">, dessen Realisierung von </w:t>
      </w:r>
      <w:r w:rsidR="005767DD" w:rsidRPr="00063AA8">
        <w:rPr>
          <w:rFonts w:cs="Arial"/>
          <w:b/>
        </w:rPr>
        <w:t xml:space="preserve">Dr. </w:t>
      </w:r>
      <w:r w:rsidR="00C512D0" w:rsidRPr="00063AA8">
        <w:rPr>
          <w:rFonts w:cs="Arial"/>
          <w:b/>
        </w:rPr>
        <w:t>Stefan Schlager</w:t>
      </w:r>
      <w:r w:rsidR="00C512D0">
        <w:rPr>
          <w:rFonts w:cs="Arial"/>
        </w:rPr>
        <w:t xml:space="preserve"> (Diözese Linz, </w:t>
      </w:r>
      <w:r w:rsidR="00C512D0" w:rsidRPr="00C512D0">
        <w:rPr>
          <w:rFonts w:cstheme="minorHAnsi"/>
        </w:rPr>
        <w:t>Abteilung Gesellschaft &amp; Theologie</w:t>
      </w:r>
      <w:r w:rsidR="00C512D0">
        <w:rPr>
          <w:rFonts w:cstheme="minorHAnsi"/>
        </w:rPr>
        <w:t xml:space="preserve">; </w:t>
      </w:r>
      <w:r w:rsidR="00C512D0" w:rsidRPr="00C512D0">
        <w:rPr>
          <w:rFonts w:cstheme="minorHAnsi"/>
        </w:rPr>
        <w:t>Theologische Erwachsenenbildung und Weltreligionen</w:t>
      </w:r>
      <w:r w:rsidR="00C512D0">
        <w:rPr>
          <w:rFonts w:cstheme="minorHAnsi"/>
        </w:rPr>
        <w:t>) initiiert und koordiniert wurde,</w:t>
      </w:r>
      <w:r w:rsidRPr="00C512D0">
        <w:rPr>
          <w:rFonts w:cs="Arial"/>
        </w:rPr>
        <w:t xml:space="preserve"> </w:t>
      </w:r>
      <w:r w:rsidRPr="00B829DE">
        <w:rPr>
          <w:rFonts w:cs="Arial"/>
        </w:rPr>
        <w:t>soll dementsprechen</w:t>
      </w:r>
      <w:r w:rsidR="003D4E04">
        <w:rPr>
          <w:rFonts w:cs="Arial"/>
        </w:rPr>
        <w:t>d folgende drei Zwecke erfüllen:</w:t>
      </w:r>
    </w:p>
    <w:p w:rsidR="00B829DE" w:rsidRPr="00B829DE" w:rsidRDefault="00B829DE" w:rsidP="00B829DE">
      <w:pPr>
        <w:pStyle w:val="Listenabsatz"/>
        <w:numPr>
          <w:ilvl w:val="0"/>
          <w:numId w:val="4"/>
        </w:numPr>
        <w:spacing w:after="160" w:line="259" w:lineRule="auto"/>
        <w:contextualSpacing/>
        <w:rPr>
          <w:rFonts w:ascii="Arial" w:hAnsi="Arial" w:cs="Arial"/>
        </w:rPr>
      </w:pPr>
      <w:r w:rsidRPr="00B829DE">
        <w:rPr>
          <w:rFonts w:ascii="Arial" w:hAnsi="Arial" w:cs="Arial"/>
        </w:rPr>
        <w:t xml:space="preserve">Gedenkort: Hauptintention soll sein, an diese „Toten ohne Ort“ zu erinnern und dem Gedächtnis an sie eine würdige Form bzw. Gestalt zu geben. </w:t>
      </w:r>
    </w:p>
    <w:p w:rsidR="00B829DE" w:rsidRPr="00B829DE" w:rsidRDefault="00B829DE" w:rsidP="00B829DE">
      <w:pPr>
        <w:pStyle w:val="Listenabsatz"/>
        <w:numPr>
          <w:ilvl w:val="0"/>
          <w:numId w:val="4"/>
        </w:numPr>
        <w:spacing w:after="160" w:line="259" w:lineRule="auto"/>
        <w:contextualSpacing/>
        <w:rPr>
          <w:rFonts w:ascii="Arial" w:hAnsi="Arial" w:cs="Arial"/>
        </w:rPr>
      </w:pPr>
      <w:r w:rsidRPr="00B829DE">
        <w:rPr>
          <w:rFonts w:ascii="Arial" w:hAnsi="Arial" w:cs="Arial"/>
        </w:rPr>
        <w:t>Trauerort:</w:t>
      </w:r>
      <w:r w:rsidRPr="00B829DE">
        <w:rPr>
          <w:rFonts w:ascii="Arial" w:hAnsi="Arial" w:cs="Arial"/>
          <w:b/>
        </w:rPr>
        <w:t xml:space="preserve"> </w:t>
      </w:r>
      <w:r w:rsidRPr="00B829DE">
        <w:rPr>
          <w:rFonts w:ascii="Arial" w:hAnsi="Arial" w:cs="Arial"/>
        </w:rPr>
        <w:t xml:space="preserve">Jene Menschen, die zu keinem Grab für ihre Verstorbenen gehen oder zumindest an dieses Grab denken können, sollen – so sie wollen – einen Ort für ihre Trauer haben. </w:t>
      </w:r>
    </w:p>
    <w:p w:rsidR="00B829DE" w:rsidRDefault="00B829DE" w:rsidP="00B829DE">
      <w:pPr>
        <w:pStyle w:val="Listenabsatz"/>
        <w:numPr>
          <w:ilvl w:val="0"/>
          <w:numId w:val="4"/>
        </w:numPr>
        <w:spacing w:after="160" w:line="259" w:lineRule="auto"/>
        <w:contextualSpacing/>
        <w:rPr>
          <w:rFonts w:ascii="Arial" w:hAnsi="Arial" w:cs="Arial"/>
        </w:rPr>
      </w:pPr>
      <w:r w:rsidRPr="00B829DE">
        <w:rPr>
          <w:rFonts w:ascii="Arial" w:hAnsi="Arial" w:cs="Arial"/>
        </w:rPr>
        <w:t>Ort</w:t>
      </w:r>
      <w:r w:rsidR="004A1F61">
        <w:rPr>
          <w:rFonts w:ascii="Arial" w:hAnsi="Arial" w:cs="Arial"/>
        </w:rPr>
        <w:t xml:space="preserve"> der Versammlung: Am Langen </w:t>
      </w:r>
      <w:r w:rsidRPr="00B829DE">
        <w:rPr>
          <w:rFonts w:ascii="Arial" w:hAnsi="Arial" w:cs="Arial"/>
        </w:rPr>
        <w:t>Tag der Flucht (UNHCR) soll an diesem Gedenkort regelmäßig ein multireligiöses Totengedächtnis stattfinden, zu dem selbstverständlich auch Menschen eingeladen sind, die keiner Religion ang</w:t>
      </w:r>
      <w:r w:rsidR="003D4E04">
        <w:rPr>
          <w:rFonts w:ascii="Arial" w:hAnsi="Arial" w:cs="Arial"/>
        </w:rPr>
        <w:t>ehören (wollen).</w:t>
      </w:r>
    </w:p>
    <w:p w:rsidR="003D4E04" w:rsidRDefault="003D4E04" w:rsidP="003D4E04">
      <w:pPr>
        <w:spacing w:after="160" w:line="259" w:lineRule="auto"/>
        <w:contextualSpacing/>
        <w:rPr>
          <w:rFonts w:cs="Arial"/>
        </w:rPr>
      </w:pPr>
    </w:p>
    <w:p w:rsidR="00D85E06" w:rsidRPr="00D85E06" w:rsidRDefault="00D85E06" w:rsidP="00D85E06">
      <w:pPr>
        <w:spacing w:after="160" w:line="259" w:lineRule="auto"/>
        <w:contextualSpacing/>
        <w:rPr>
          <w:rFonts w:cs="Arial"/>
          <w:b/>
        </w:rPr>
      </w:pPr>
      <w:r w:rsidRPr="00D85E06">
        <w:rPr>
          <w:rFonts w:cs="Arial"/>
          <w:b/>
        </w:rPr>
        <w:t xml:space="preserve">Siegerprojekt des Künstlers </w:t>
      </w:r>
      <w:proofErr w:type="spellStart"/>
      <w:r w:rsidRPr="00D85E06">
        <w:rPr>
          <w:rFonts w:cs="Arial"/>
          <w:b/>
        </w:rPr>
        <w:t>Arye</w:t>
      </w:r>
      <w:proofErr w:type="spellEnd"/>
      <w:r w:rsidRPr="00D85E06">
        <w:rPr>
          <w:rFonts w:cs="Arial"/>
          <w:b/>
        </w:rPr>
        <w:t xml:space="preserve"> Wachsmuth</w:t>
      </w:r>
    </w:p>
    <w:p w:rsidR="00D85E06" w:rsidRDefault="00D85E06" w:rsidP="00D85E06">
      <w:pPr>
        <w:spacing w:after="160" w:line="259" w:lineRule="auto"/>
        <w:contextualSpacing/>
        <w:rPr>
          <w:rFonts w:cs="Arial"/>
        </w:rPr>
      </w:pPr>
    </w:p>
    <w:p w:rsidR="0097724C" w:rsidRPr="007D64D4" w:rsidRDefault="0097724C" w:rsidP="00D85E06">
      <w:pPr>
        <w:spacing w:after="160" w:line="259" w:lineRule="auto"/>
        <w:contextualSpacing/>
        <w:rPr>
          <w:rFonts w:cstheme="minorHAnsi"/>
        </w:rPr>
      </w:pPr>
      <w:r>
        <w:rPr>
          <w:rFonts w:cs="Arial"/>
        </w:rPr>
        <w:t xml:space="preserve">Der Wiener Künstler </w:t>
      </w:r>
      <w:r w:rsidR="00063AA8" w:rsidRPr="00063AA8">
        <w:rPr>
          <w:rFonts w:cs="Arial"/>
          <w:b/>
        </w:rPr>
        <w:t>Mag.</w:t>
      </w:r>
      <w:r w:rsidR="00063AA8">
        <w:rPr>
          <w:rFonts w:cs="Arial"/>
        </w:rPr>
        <w:t xml:space="preserve"> </w:t>
      </w:r>
      <w:proofErr w:type="spellStart"/>
      <w:r w:rsidRPr="00063AA8">
        <w:rPr>
          <w:rFonts w:cs="Arial"/>
          <w:b/>
        </w:rPr>
        <w:t>Arye</w:t>
      </w:r>
      <w:proofErr w:type="spellEnd"/>
      <w:r w:rsidRPr="00063AA8">
        <w:rPr>
          <w:rFonts w:cs="Arial"/>
          <w:b/>
        </w:rPr>
        <w:t xml:space="preserve"> Wachsmuth</w:t>
      </w:r>
      <w:r>
        <w:rPr>
          <w:rFonts w:cs="Arial"/>
        </w:rPr>
        <w:t xml:space="preserve"> betonte bei der Vorstellung seines Entwurfes, dass die </w:t>
      </w:r>
      <w:r w:rsidRPr="007D64D4">
        <w:rPr>
          <w:rFonts w:cstheme="minorHAnsi"/>
        </w:rPr>
        <w:t>zahlreichen Todesfälle im Mittelmeer und auf den Fluchtrouten aus Afrika eine grausame Realität</w:t>
      </w:r>
      <w:r>
        <w:rPr>
          <w:rFonts w:cstheme="minorHAnsi"/>
        </w:rPr>
        <w:t xml:space="preserve"> bildeten</w:t>
      </w:r>
      <w:r w:rsidRPr="007D64D4">
        <w:rPr>
          <w:rFonts w:cstheme="minorHAnsi"/>
        </w:rPr>
        <w:t>, die mit erschreckend ungebrochener Kontinuität historische Ausmaße angenommen ha</w:t>
      </w:r>
      <w:r>
        <w:rPr>
          <w:rFonts w:cstheme="minorHAnsi"/>
        </w:rPr>
        <w:t>be</w:t>
      </w:r>
      <w:r w:rsidRPr="007D64D4">
        <w:rPr>
          <w:rFonts w:cstheme="minorHAnsi"/>
        </w:rPr>
        <w:t xml:space="preserve">. </w:t>
      </w:r>
      <w:r w:rsidR="00D85E06">
        <w:rPr>
          <w:rFonts w:cstheme="minorHAnsi"/>
        </w:rPr>
        <w:t>Wachsmuth: „</w:t>
      </w:r>
      <w:r w:rsidRPr="007D64D4">
        <w:rPr>
          <w:rFonts w:cstheme="minorHAnsi"/>
        </w:rPr>
        <w:t xml:space="preserve">Ein aktiver Gedenkort für jene, die auf der Flucht verstorben sind, ist sowohl ein Beitrag gegen das Vergessen als auch ein Hoffnungssymbol für eine Veränderung. In meinem Entwurf </w:t>
      </w:r>
      <w:r w:rsidRPr="007D64D4">
        <w:rPr>
          <w:rFonts w:cstheme="minorHAnsi"/>
        </w:rPr>
        <w:lastRenderedPageBreak/>
        <w:t>(</w:t>
      </w:r>
      <w:r w:rsidR="00D85E06">
        <w:rPr>
          <w:rFonts w:cstheme="minorHAnsi"/>
        </w:rPr>
        <w:t>„</w:t>
      </w:r>
      <w:proofErr w:type="spellStart"/>
      <w:r w:rsidRPr="00D85E06">
        <w:rPr>
          <w:rFonts w:cstheme="minorHAnsi"/>
          <w:i/>
          <w:iCs/>
        </w:rPr>
        <w:t>VorAugen</w:t>
      </w:r>
      <w:proofErr w:type="spellEnd"/>
      <w:r w:rsidRPr="00D85E06">
        <w:rPr>
          <w:rFonts w:cstheme="minorHAnsi"/>
          <w:i/>
          <w:iCs/>
        </w:rPr>
        <w:t xml:space="preserve">/In </w:t>
      </w:r>
      <w:proofErr w:type="spellStart"/>
      <w:r w:rsidRPr="00D85E06">
        <w:rPr>
          <w:rFonts w:cstheme="minorHAnsi"/>
          <w:i/>
          <w:iCs/>
        </w:rPr>
        <w:t>sight</w:t>
      </w:r>
      <w:proofErr w:type="spellEnd"/>
      <w:r w:rsidR="00D85E06">
        <w:rPr>
          <w:rFonts w:cstheme="minorHAnsi"/>
          <w:i/>
          <w:iCs/>
        </w:rPr>
        <w:t>“</w:t>
      </w:r>
      <w:r w:rsidRPr="00D85E06">
        <w:rPr>
          <w:rFonts w:cstheme="minorHAnsi"/>
          <w:iCs/>
        </w:rPr>
        <w:t>,</w:t>
      </w:r>
      <w:r w:rsidRPr="007D64D4">
        <w:rPr>
          <w:rFonts w:cstheme="minorHAnsi"/>
          <w:b/>
          <w:i/>
          <w:iCs/>
        </w:rPr>
        <w:t xml:space="preserve"> </w:t>
      </w:r>
      <w:r w:rsidRPr="007D64D4">
        <w:rPr>
          <w:rFonts w:cstheme="minorHAnsi"/>
          <w:bCs/>
        </w:rPr>
        <w:t>G</w:t>
      </w:r>
      <w:r w:rsidRPr="007D64D4">
        <w:rPr>
          <w:rFonts w:cstheme="minorHAnsi"/>
        </w:rPr>
        <w:t>edenkort für Menschen, die auf der Flucht</w:t>
      </w:r>
      <w:r w:rsidR="005767DD">
        <w:rPr>
          <w:rFonts w:cstheme="minorHAnsi"/>
        </w:rPr>
        <w:t xml:space="preserve"> verstorben</w:t>
      </w:r>
      <w:r w:rsidRPr="007D64D4">
        <w:rPr>
          <w:rFonts w:cstheme="minorHAnsi"/>
        </w:rPr>
        <w:t xml:space="preserve"> sind</w:t>
      </w:r>
      <w:r w:rsidRPr="007D64D4">
        <w:rPr>
          <w:rFonts w:cstheme="minorHAnsi"/>
          <w:iCs/>
        </w:rPr>
        <w:t>)</w:t>
      </w:r>
      <w:r w:rsidRPr="007D64D4">
        <w:rPr>
          <w:rFonts w:cstheme="minorHAnsi"/>
          <w:bCs/>
        </w:rPr>
        <w:t xml:space="preserve"> steht die Möglichkeit einer aktiven Erinnerung im Mittelpunkt. Dabei sollte der Gedenkort ein Zeichen für Inklusion und Beachtung sein, und zudem Gedenken und Trauer auf eine möglichst persönliche Art ermöglichen.</w:t>
      </w:r>
      <w:r w:rsidR="00D85E06">
        <w:rPr>
          <w:rFonts w:cstheme="minorHAnsi"/>
          <w:bCs/>
        </w:rPr>
        <w:t>“</w:t>
      </w:r>
    </w:p>
    <w:p w:rsidR="0097724C" w:rsidRPr="007D64D4" w:rsidRDefault="0097724C" w:rsidP="0097724C">
      <w:pPr>
        <w:rPr>
          <w:rFonts w:cstheme="minorHAnsi"/>
          <w:bCs/>
        </w:rPr>
      </w:pPr>
    </w:p>
    <w:p w:rsidR="0097724C" w:rsidRDefault="00D85E06" w:rsidP="00D85E06">
      <w:pPr>
        <w:rPr>
          <w:rFonts w:cstheme="minorHAnsi"/>
        </w:rPr>
      </w:pPr>
      <w:r>
        <w:rPr>
          <w:rFonts w:cstheme="minorHAnsi"/>
        </w:rPr>
        <w:t xml:space="preserve">Wachsmuth hat </w:t>
      </w:r>
      <w:r w:rsidR="0097724C" w:rsidRPr="007D64D4">
        <w:rPr>
          <w:rFonts w:cstheme="minorHAnsi"/>
        </w:rPr>
        <w:t>2015 angefangen</w:t>
      </w:r>
      <w:r>
        <w:rPr>
          <w:rFonts w:cstheme="minorHAnsi"/>
        </w:rPr>
        <w:t>,</w:t>
      </w:r>
      <w:r w:rsidR="0097724C" w:rsidRPr="007D64D4">
        <w:rPr>
          <w:rFonts w:cstheme="minorHAnsi"/>
        </w:rPr>
        <w:t xml:space="preserve"> Direkthilfe für Menschen auf der Flucht zu leisten und dabei auch die Elendssituationen zu dokumentieren</w:t>
      </w:r>
      <w:r>
        <w:rPr>
          <w:rFonts w:cstheme="minorHAnsi"/>
        </w:rPr>
        <w:t>, b</w:t>
      </w:r>
      <w:r w:rsidR="0097724C" w:rsidRPr="007D64D4">
        <w:rPr>
          <w:rFonts w:cstheme="minorHAnsi"/>
        </w:rPr>
        <w:t>eginnend an den Grenzen Österreichs, dann in Ungarn und Serbien, später in Griechenland und zuletzt in Bosnien.</w:t>
      </w:r>
      <w:r>
        <w:rPr>
          <w:rFonts w:cstheme="minorHAnsi"/>
        </w:rPr>
        <w:t xml:space="preserve"> </w:t>
      </w:r>
      <w:r w:rsidR="0097724C" w:rsidRPr="007D64D4">
        <w:rPr>
          <w:rFonts w:cstheme="minorHAnsi"/>
        </w:rPr>
        <w:t xml:space="preserve">In </w:t>
      </w:r>
      <w:r>
        <w:rPr>
          <w:rFonts w:cstheme="minorHAnsi"/>
        </w:rPr>
        <w:t>s</w:t>
      </w:r>
      <w:r w:rsidR="0097724C" w:rsidRPr="007D64D4">
        <w:rPr>
          <w:rFonts w:cstheme="minorHAnsi"/>
        </w:rPr>
        <w:t xml:space="preserve">einer künstlerischen Arbeit beschäftigt </w:t>
      </w:r>
      <w:r>
        <w:rPr>
          <w:rFonts w:cstheme="minorHAnsi"/>
        </w:rPr>
        <w:t>er</w:t>
      </w:r>
      <w:r w:rsidR="0097724C" w:rsidRPr="007D64D4">
        <w:rPr>
          <w:rFonts w:cstheme="minorHAnsi"/>
        </w:rPr>
        <w:t xml:space="preserve"> sich seit vielen Jahren mit der Geschichtsaufarbeitung Österreichs. Seit 2013 wurde </w:t>
      </w:r>
      <w:r>
        <w:rPr>
          <w:rFonts w:cstheme="minorHAnsi"/>
        </w:rPr>
        <w:t>diese</w:t>
      </w:r>
      <w:r w:rsidR="0097724C" w:rsidRPr="007D64D4">
        <w:rPr>
          <w:rFonts w:cstheme="minorHAnsi"/>
        </w:rPr>
        <w:t xml:space="preserve"> immer politischer und aktueller. </w:t>
      </w:r>
      <w:r>
        <w:rPr>
          <w:rFonts w:cstheme="minorHAnsi"/>
        </w:rPr>
        <w:t>Der Künstler: „In meiner</w:t>
      </w:r>
      <w:r w:rsidR="0097724C" w:rsidRPr="007D64D4">
        <w:rPr>
          <w:rFonts w:cstheme="minorHAnsi"/>
        </w:rPr>
        <w:t xml:space="preserve"> fotografischen Arbeit war mir zunehmend bewusst, dass ich auch zu einem Zeitzeugen wurde.</w:t>
      </w:r>
      <w:r>
        <w:rPr>
          <w:rFonts w:cstheme="minorHAnsi"/>
        </w:rPr>
        <w:t>“</w:t>
      </w:r>
    </w:p>
    <w:p w:rsidR="00D85E06" w:rsidRDefault="00D85E06" w:rsidP="00D85E06">
      <w:pPr>
        <w:rPr>
          <w:rFonts w:cstheme="minorHAnsi"/>
        </w:rPr>
      </w:pPr>
    </w:p>
    <w:p w:rsidR="00730CF9" w:rsidRDefault="00730CF9" w:rsidP="00D85E06">
      <w:pPr>
        <w:pStyle w:val="Textkrper"/>
        <w:rPr>
          <w:rFonts w:cstheme="minorHAnsi"/>
        </w:rPr>
      </w:pPr>
      <w:r>
        <w:rPr>
          <w:rFonts w:cstheme="minorHAnsi"/>
        </w:rPr>
        <w:t xml:space="preserve">Der Entwurf </w:t>
      </w:r>
      <w:r w:rsidR="00D85E06">
        <w:rPr>
          <w:rFonts w:cstheme="minorHAnsi"/>
        </w:rPr>
        <w:t xml:space="preserve">von </w:t>
      </w:r>
      <w:proofErr w:type="spellStart"/>
      <w:r w:rsidR="00D85E06">
        <w:rPr>
          <w:rFonts w:cstheme="minorHAnsi"/>
        </w:rPr>
        <w:t>Arye</w:t>
      </w:r>
      <w:proofErr w:type="spellEnd"/>
      <w:r w:rsidR="00D85E06">
        <w:rPr>
          <w:rFonts w:cstheme="minorHAnsi"/>
        </w:rPr>
        <w:t xml:space="preserve"> Wachsmuth überzeugte eine sechsköpfige Jury, weil d</w:t>
      </w:r>
      <w:r w:rsidR="00D85E06" w:rsidRPr="008E6D82">
        <w:rPr>
          <w:rFonts w:cstheme="minorHAnsi"/>
        </w:rPr>
        <w:t xml:space="preserve">er </w:t>
      </w:r>
      <w:r w:rsidR="00D85E06">
        <w:rPr>
          <w:rFonts w:cstheme="minorHAnsi"/>
        </w:rPr>
        <w:t>Künstler</w:t>
      </w:r>
      <w:r w:rsidR="00D85E06" w:rsidRPr="008E6D82">
        <w:rPr>
          <w:rFonts w:cstheme="minorHAnsi"/>
        </w:rPr>
        <w:t xml:space="preserve"> den Gedenkort als Trauerort und zugleich auch als Statement für einen respektvollen, würdevollen sowie inkludierenden Ort gestaltet</w:t>
      </w:r>
      <w:r>
        <w:rPr>
          <w:rFonts w:cstheme="minorHAnsi"/>
        </w:rPr>
        <w:t>e.</w:t>
      </w:r>
    </w:p>
    <w:p w:rsidR="00730CF9" w:rsidRDefault="00730CF9" w:rsidP="00730CF9">
      <w:pPr>
        <w:pStyle w:val="Textkrper"/>
        <w:spacing w:after="0"/>
        <w:rPr>
          <w:rFonts w:cstheme="minorHAnsi"/>
        </w:rPr>
      </w:pPr>
      <w:r w:rsidRPr="00063AA8">
        <w:rPr>
          <w:rFonts w:cstheme="minorHAnsi"/>
          <w:b/>
        </w:rPr>
        <w:t>Dr.</w:t>
      </w:r>
      <w:r w:rsidRPr="00063AA8">
        <w:rPr>
          <w:rFonts w:cstheme="minorHAnsi"/>
          <w:b/>
          <w:vertAlign w:val="superscript"/>
        </w:rPr>
        <w:t>in</w:t>
      </w:r>
      <w:r w:rsidRPr="00063AA8">
        <w:rPr>
          <w:rFonts w:cstheme="minorHAnsi"/>
          <w:b/>
        </w:rPr>
        <w:t xml:space="preserve"> Martina Gelsinger</w:t>
      </w:r>
      <w:r>
        <w:rPr>
          <w:rFonts w:cstheme="minorHAnsi"/>
        </w:rPr>
        <w:t xml:space="preserve"> vom Kunstreferat der Diözese Linz begründete die Juryentscheidung: „Wachsmuth</w:t>
      </w:r>
      <w:r w:rsidR="00D85E06" w:rsidRPr="008E6D82">
        <w:rPr>
          <w:rFonts w:cstheme="minorHAnsi"/>
        </w:rPr>
        <w:t xml:space="preserve"> nimmt die Topografie der zur Verfügung stehenden Fläche an einem Kreuz</w:t>
      </w:r>
      <w:r w:rsidR="00D85E06">
        <w:rPr>
          <w:rFonts w:cstheme="minorHAnsi"/>
        </w:rPr>
        <w:t>ungspunkt im Stadtfriedhof Linz/</w:t>
      </w:r>
      <w:r w:rsidR="00D85E06" w:rsidRPr="008E6D82">
        <w:rPr>
          <w:rFonts w:cstheme="minorHAnsi"/>
        </w:rPr>
        <w:t xml:space="preserve">St. Martin als zentrales Gestaltungselement in sein Konzept auf und schafft </w:t>
      </w:r>
      <w:proofErr w:type="gramStart"/>
      <w:r w:rsidR="00D85E06" w:rsidRPr="008E6D82">
        <w:rPr>
          <w:rFonts w:cstheme="minorHAnsi"/>
        </w:rPr>
        <w:t>ei</w:t>
      </w:r>
      <w:r>
        <w:rPr>
          <w:rFonts w:cstheme="minorHAnsi"/>
        </w:rPr>
        <w:t>nen ,</w:t>
      </w:r>
      <w:r w:rsidR="00D85E06" w:rsidRPr="008E6D82">
        <w:rPr>
          <w:rFonts w:cstheme="minorHAnsi"/>
        </w:rPr>
        <w:t>bergenden</w:t>
      </w:r>
      <w:proofErr w:type="gramEnd"/>
      <w:r>
        <w:rPr>
          <w:rFonts w:cstheme="minorHAnsi"/>
        </w:rPr>
        <w:t>‘</w:t>
      </w:r>
      <w:r w:rsidR="00D85E06" w:rsidRPr="008E6D82">
        <w:rPr>
          <w:rFonts w:cstheme="minorHAnsi"/>
        </w:rPr>
        <w:t xml:space="preserve"> Raum. Ausgangspunkt ist die Form der Träne, deren bildliche Darstellung eine – über die Religionen hinausge</w:t>
      </w:r>
      <w:r w:rsidR="00D85E06">
        <w:rPr>
          <w:rFonts w:cstheme="minorHAnsi"/>
        </w:rPr>
        <w:t>hende – Universalität besitzt.</w:t>
      </w:r>
      <w:r>
        <w:rPr>
          <w:rFonts w:cstheme="minorHAnsi"/>
        </w:rPr>
        <w:t xml:space="preserve"> </w:t>
      </w:r>
    </w:p>
    <w:p w:rsidR="00D85E06" w:rsidRDefault="00D85E06" w:rsidP="00730CF9">
      <w:pPr>
        <w:pStyle w:val="Textkrper"/>
        <w:spacing w:after="0"/>
        <w:rPr>
          <w:rFonts w:cstheme="minorHAnsi"/>
        </w:rPr>
      </w:pPr>
      <w:r w:rsidRPr="008E6D82">
        <w:rPr>
          <w:rFonts w:cstheme="minorHAnsi"/>
        </w:rPr>
        <w:t xml:space="preserve">Die Materialien – graue Zementfaserplatten und rostbrauner </w:t>
      </w:r>
      <w:proofErr w:type="spellStart"/>
      <w:r w:rsidRPr="008E6D82">
        <w:rPr>
          <w:rFonts w:cstheme="minorHAnsi"/>
        </w:rPr>
        <w:t>Cortenstahl</w:t>
      </w:r>
      <w:proofErr w:type="spellEnd"/>
      <w:r w:rsidRPr="008E6D82">
        <w:rPr>
          <w:rFonts w:cstheme="minorHAnsi"/>
        </w:rPr>
        <w:t xml:space="preserve"> – stehen in ihrer Dialektik für Brüchigkeit und Beständigkeit. Die räumliche Anlage ermöglicht einen intimen, besinnlichen Moment der Andacht und Erinnerung. An der Gedenkwand, die in der Tradition einer „Klagemauer“ steht, werden zusätzlich zu den Namen der Verstorbenen und Vermissten auch Bezeichnungen für Familienzugehörigkeit, wie Mutter, Vater, Tochter, Bruder in einer korrespondierenden Sprache angebracht. Damit sollen, so der Künstler, Menschen</w:t>
      </w:r>
      <w:r>
        <w:rPr>
          <w:rFonts w:cstheme="minorHAnsi"/>
        </w:rPr>
        <w:t>,</w:t>
      </w:r>
      <w:r w:rsidRPr="008E6D82">
        <w:rPr>
          <w:rFonts w:cstheme="minorHAnsi"/>
        </w:rPr>
        <w:t xml:space="preserve"> deren Namen wir nicht kennen</w:t>
      </w:r>
      <w:r>
        <w:rPr>
          <w:rFonts w:cstheme="minorHAnsi"/>
        </w:rPr>
        <w:t>,</w:t>
      </w:r>
      <w:r w:rsidR="00730CF9">
        <w:rPr>
          <w:rFonts w:cstheme="minorHAnsi"/>
        </w:rPr>
        <w:t xml:space="preserve"> inkludiert werden. </w:t>
      </w:r>
      <w:proofErr w:type="spellStart"/>
      <w:r w:rsidRPr="008E6D82">
        <w:rPr>
          <w:rFonts w:cstheme="minorHAnsi"/>
        </w:rPr>
        <w:t>Arye</w:t>
      </w:r>
      <w:proofErr w:type="spellEnd"/>
      <w:r w:rsidRPr="008E6D82">
        <w:rPr>
          <w:rFonts w:cstheme="minorHAnsi"/>
        </w:rPr>
        <w:t xml:space="preserve"> Wachsmuth gelingt es mit seinem </w:t>
      </w:r>
      <w:proofErr w:type="gramStart"/>
      <w:r w:rsidRPr="008E6D82">
        <w:rPr>
          <w:rFonts w:cstheme="minorHAnsi"/>
        </w:rPr>
        <w:t xml:space="preserve">Projekt </w:t>
      </w:r>
      <w:r w:rsidR="00500413">
        <w:rPr>
          <w:rFonts w:cstheme="minorHAnsi"/>
        </w:rPr>
        <w:t>,</w:t>
      </w:r>
      <w:proofErr w:type="spellStart"/>
      <w:r w:rsidRPr="008E6D82">
        <w:rPr>
          <w:rFonts w:cstheme="minorHAnsi"/>
        </w:rPr>
        <w:t>VorAugen</w:t>
      </w:r>
      <w:proofErr w:type="spellEnd"/>
      <w:proofErr w:type="gramEnd"/>
      <w:r w:rsidRPr="008E6D82">
        <w:rPr>
          <w:rFonts w:cstheme="minorHAnsi"/>
        </w:rPr>
        <w:t>/</w:t>
      </w:r>
      <w:proofErr w:type="spellStart"/>
      <w:r w:rsidRPr="008E6D82">
        <w:rPr>
          <w:rFonts w:cstheme="minorHAnsi"/>
        </w:rPr>
        <w:t>InSight</w:t>
      </w:r>
      <w:proofErr w:type="spellEnd"/>
      <w:r w:rsidR="00500413">
        <w:rPr>
          <w:rFonts w:cstheme="minorHAnsi"/>
        </w:rPr>
        <w:t>‘</w:t>
      </w:r>
      <w:r w:rsidRPr="008E6D82">
        <w:rPr>
          <w:rFonts w:cstheme="minorHAnsi"/>
        </w:rPr>
        <w:t xml:space="preserve"> einen Gedenkort zu schaffen, der Inklusion, Beachtung, Gedenken und Trauern auf eine sehr persönliche Art ermöglicht.</w:t>
      </w:r>
      <w:r w:rsidR="00730CF9">
        <w:rPr>
          <w:rFonts w:cstheme="minorHAnsi"/>
        </w:rPr>
        <w:t>“</w:t>
      </w:r>
    </w:p>
    <w:p w:rsidR="00C31853" w:rsidRDefault="00C31853" w:rsidP="00730CF9">
      <w:pPr>
        <w:pStyle w:val="Textkrper"/>
        <w:spacing w:after="0"/>
        <w:rPr>
          <w:rFonts w:cstheme="minorHAnsi"/>
        </w:rPr>
      </w:pPr>
    </w:p>
    <w:p w:rsidR="00730CF9" w:rsidRDefault="00730CF9" w:rsidP="00730CF9">
      <w:pPr>
        <w:pStyle w:val="Textkrper"/>
        <w:spacing w:after="0"/>
        <w:rPr>
          <w:rFonts w:cstheme="minorHAnsi"/>
        </w:rPr>
      </w:pPr>
    </w:p>
    <w:p w:rsidR="00730CF9" w:rsidRPr="00730CF9" w:rsidRDefault="00730CF9" w:rsidP="00730CF9">
      <w:pPr>
        <w:pStyle w:val="Textkrper"/>
        <w:spacing w:after="0"/>
        <w:rPr>
          <w:rFonts w:cstheme="minorHAnsi"/>
          <w:b/>
        </w:rPr>
      </w:pPr>
      <w:r w:rsidRPr="00730CF9">
        <w:rPr>
          <w:rFonts w:cstheme="minorHAnsi"/>
          <w:b/>
        </w:rPr>
        <w:t xml:space="preserve">Die </w:t>
      </w:r>
      <w:r>
        <w:rPr>
          <w:rFonts w:cstheme="minorHAnsi"/>
          <w:b/>
        </w:rPr>
        <w:t>m</w:t>
      </w:r>
      <w:r w:rsidRPr="00730CF9">
        <w:rPr>
          <w:rFonts w:cstheme="minorHAnsi"/>
          <w:b/>
        </w:rPr>
        <w:t>ultireligiöse Bedeutung des Gedenkortes</w:t>
      </w:r>
    </w:p>
    <w:p w:rsidR="00D85E06" w:rsidRPr="007D64D4" w:rsidRDefault="00D85E06" w:rsidP="00D85E06">
      <w:pPr>
        <w:rPr>
          <w:rFonts w:cstheme="minorHAnsi"/>
        </w:rPr>
      </w:pPr>
    </w:p>
    <w:p w:rsidR="00730CF9" w:rsidRDefault="00063AA8" w:rsidP="00730CF9">
      <w:proofErr w:type="spellStart"/>
      <w:r w:rsidRPr="00063AA8">
        <w:rPr>
          <w:b/>
        </w:rPr>
        <w:t>Lic</w:t>
      </w:r>
      <w:proofErr w:type="spellEnd"/>
      <w:r w:rsidRPr="00063AA8">
        <w:rPr>
          <w:b/>
        </w:rPr>
        <w:t xml:space="preserve">. </w:t>
      </w:r>
      <w:r w:rsidR="00730CF9" w:rsidRPr="00063AA8">
        <w:rPr>
          <w:b/>
        </w:rPr>
        <w:t xml:space="preserve">Murat </w:t>
      </w:r>
      <w:proofErr w:type="spellStart"/>
      <w:r w:rsidR="00730CF9" w:rsidRPr="00063AA8">
        <w:rPr>
          <w:b/>
        </w:rPr>
        <w:t>Ba</w:t>
      </w:r>
      <w:r w:rsidR="00730CF9" w:rsidRPr="00063AA8">
        <w:rPr>
          <w:rFonts w:cs="Arial"/>
          <w:b/>
          <w:color w:val="202122"/>
          <w:sz w:val="21"/>
          <w:szCs w:val="21"/>
          <w:shd w:val="clear" w:color="auto" w:fill="FFFFFF"/>
        </w:rPr>
        <w:t>ş</w:t>
      </w:r>
      <w:r w:rsidR="00730CF9" w:rsidRPr="00063AA8">
        <w:rPr>
          <w:b/>
        </w:rPr>
        <w:t>er</w:t>
      </w:r>
      <w:proofErr w:type="spellEnd"/>
      <w:r w:rsidRPr="00063AA8">
        <w:rPr>
          <w:b/>
        </w:rPr>
        <w:t>, M.A.</w:t>
      </w:r>
      <w:r>
        <w:t>,</w:t>
      </w:r>
      <w:r w:rsidR="00730CF9">
        <w:t xml:space="preserve"> von der </w:t>
      </w:r>
      <w:r w:rsidR="00885042">
        <w:t>I</w:t>
      </w:r>
      <w:r w:rsidR="00730CF9">
        <w:t xml:space="preserve">slamischen Religionsgemeinde Linz für Oberösterreich </w:t>
      </w:r>
      <w:r w:rsidR="00885042">
        <w:t>und deren Erster Imam</w:t>
      </w:r>
      <w:r w:rsidR="00730CF9">
        <w:t xml:space="preserve"> betonte bei der Vorstellung des Gedenkortes, </w:t>
      </w:r>
      <w:r w:rsidR="00885042">
        <w:t xml:space="preserve">dass </w:t>
      </w:r>
      <w:r w:rsidR="00730CF9">
        <w:t>die Krisen der letzten Jahre viele Menschen weltweit, insbesondere Muslime, auf oftmals lange und g</w:t>
      </w:r>
      <w:r w:rsidR="00885042">
        <w:t xml:space="preserve">efährliche Fluchtrouten bewegt hätten. </w:t>
      </w:r>
      <w:r w:rsidR="00730CF9">
        <w:t xml:space="preserve">Viele </w:t>
      </w:r>
      <w:r w:rsidR="00885042">
        <w:t>hätten</w:t>
      </w:r>
      <w:r w:rsidR="00730CF9">
        <w:t xml:space="preserve"> dabei niemals ihr Ziel, eine sichere Unterkunft, frei von Krieg, Gewalt und Verfolgung, erreicht.</w:t>
      </w:r>
    </w:p>
    <w:p w:rsidR="00885042" w:rsidRDefault="00885042" w:rsidP="00730CF9"/>
    <w:p w:rsidR="00730CF9" w:rsidRDefault="00885042" w:rsidP="00730CF9">
      <w:proofErr w:type="spellStart"/>
      <w:r>
        <w:t>Ba</w:t>
      </w:r>
      <w:r>
        <w:rPr>
          <w:rFonts w:cs="Arial"/>
          <w:color w:val="202122"/>
          <w:sz w:val="21"/>
          <w:szCs w:val="21"/>
          <w:shd w:val="clear" w:color="auto" w:fill="FFFFFF"/>
        </w:rPr>
        <w:t>ş</w:t>
      </w:r>
      <w:r>
        <w:t>er</w:t>
      </w:r>
      <w:proofErr w:type="spellEnd"/>
      <w:r>
        <w:t xml:space="preserve"> begrüßte das Projekt: „</w:t>
      </w:r>
      <w:r w:rsidR="00730CF9">
        <w:t>Obwohl in der Islamischen Welt symbolische Gedenkorte in der Regel nicht bekannt sind, ist di</w:t>
      </w:r>
      <w:bookmarkStart w:id="0" w:name="_GoBack"/>
      <w:bookmarkEnd w:id="0"/>
      <w:r w:rsidR="00730CF9">
        <w:t>e Möglichkeit eines solchen, im Hinblick auf die Seelsorge für Hinterbliebene, eine begrüßenswerte Aktion. Ebenso darf es als eine respektvolle Geste betrachtet werden für jene Menschen, die auf der Flucht aus ihrer Heimat ums Leben kamen und keinerlei Grab oder Andenken besitzen. Hiermit wird ihren Angehörigen auch ein physischer Bezugspunkt ermöglicht, den sonst unter gewöhnlichen Umst</w:t>
      </w:r>
      <w:r>
        <w:t>änden ein Grab ausmachen würde.“</w:t>
      </w:r>
    </w:p>
    <w:p w:rsidR="00C31853" w:rsidRDefault="00C31853" w:rsidP="00730CF9"/>
    <w:p w:rsidR="00885042" w:rsidRDefault="00885042" w:rsidP="00730CF9"/>
    <w:p w:rsidR="00885042" w:rsidRPr="00885042" w:rsidRDefault="00885042" w:rsidP="00730CF9">
      <w:pPr>
        <w:rPr>
          <w:rFonts w:cs="Arial"/>
          <w:b/>
        </w:rPr>
      </w:pPr>
      <w:r w:rsidRPr="00885042">
        <w:rPr>
          <w:rFonts w:cs="Arial"/>
          <w:b/>
        </w:rPr>
        <w:t>Zeichen für Menschlichkeit</w:t>
      </w:r>
    </w:p>
    <w:p w:rsidR="00885042" w:rsidRDefault="00885042" w:rsidP="00730CF9">
      <w:pPr>
        <w:rPr>
          <w:rFonts w:cs="Arial"/>
        </w:rPr>
      </w:pPr>
    </w:p>
    <w:p w:rsidR="00885042" w:rsidRDefault="005767DD" w:rsidP="00730CF9">
      <w:pPr>
        <w:rPr>
          <w:rFonts w:cs="Arial"/>
        </w:rPr>
      </w:pPr>
      <w:r w:rsidRPr="00063AA8">
        <w:rPr>
          <w:rFonts w:cs="Arial"/>
          <w:b/>
        </w:rPr>
        <w:t xml:space="preserve">Mag. </w:t>
      </w:r>
      <w:r w:rsidR="00885042" w:rsidRPr="00063AA8">
        <w:rPr>
          <w:rFonts w:cs="Arial"/>
          <w:b/>
        </w:rPr>
        <w:t xml:space="preserve">Holger </w:t>
      </w:r>
      <w:proofErr w:type="spellStart"/>
      <w:r w:rsidR="00885042" w:rsidRPr="00063AA8">
        <w:rPr>
          <w:rFonts w:cs="Arial"/>
          <w:b/>
        </w:rPr>
        <w:t>Jagersberger</w:t>
      </w:r>
      <w:proofErr w:type="spellEnd"/>
      <w:r w:rsidR="00885042">
        <w:rPr>
          <w:rFonts w:cs="Arial"/>
        </w:rPr>
        <w:t xml:space="preserve"> als Vertreter der Kulturdirektion der Landeshauptstadt Linz bezeichnete den Trauer- und Gedenkort für Menschen, die auf der Flucht verstorben sind, als „ein Zeichen der Menschlichkeit, das wir für die Hinterbliebenen setzen können. Am Stadtfriedhof Linz/St. Martin eine würdige Form zu finden, ist und war das Bestreben der Stadt Linz und vielen </w:t>
      </w:r>
      <w:proofErr w:type="spellStart"/>
      <w:r w:rsidR="00885042">
        <w:rPr>
          <w:rFonts w:cs="Arial"/>
        </w:rPr>
        <w:t>TrägerInnen</w:t>
      </w:r>
      <w:proofErr w:type="spellEnd"/>
      <w:r w:rsidR="00885042">
        <w:rPr>
          <w:rFonts w:cs="Arial"/>
        </w:rPr>
        <w:t xml:space="preserve"> der interreligiösen Projektgruppe.“</w:t>
      </w:r>
    </w:p>
    <w:p w:rsidR="00885042" w:rsidRDefault="00885042" w:rsidP="00730CF9">
      <w:pPr>
        <w:rPr>
          <w:rFonts w:cs="Arial"/>
        </w:rPr>
      </w:pPr>
    </w:p>
    <w:p w:rsidR="00C512D0" w:rsidRDefault="00C512D0" w:rsidP="00C512D0">
      <w:pPr>
        <w:rPr>
          <w:rFonts w:cstheme="minorHAnsi"/>
          <w:lang w:val="de-AT"/>
        </w:rPr>
      </w:pPr>
      <w:r>
        <w:rPr>
          <w:rFonts w:cs="Arial"/>
        </w:rPr>
        <w:t xml:space="preserve">Auch </w:t>
      </w:r>
      <w:r w:rsidRPr="00063AA8">
        <w:rPr>
          <w:rFonts w:cs="Arial"/>
          <w:b/>
        </w:rPr>
        <w:t xml:space="preserve">Mario </w:t>
      </w:r>
      <w:proofErr w:type="spellStart"/>
      <w:r w:rsidRPr="00063AA8">
        <w:rPr>
          <w:rFonts w:cs="Arial"/>
          <w:b/>
        </w:rPr>
        <w:t>Wagenhuber</w:t>
      </w:r>
      <w:proofErr w:type="spellEnd"/>
      <w:r w:rsidR="00063AA8" w:rsidRPr="00063AA8">
        <w:rPr>
          <w:rFonts w:cs="Arial"/>
          <w:b/>
        </w:rPr>
        <w:t xml:space="preserve"> MBA</w:t>
      </w:r>
      <w:r>
        <w:rPr>
          <w:rFonts w:cs="Arial"/>
        </w:rPr>
        <w:t>, Bereichsleiter Friedhöfe und Bestattung der Linz Service GmbH, strich die Bedeutung des Gedenkortes hervor: „</w:t>
      </w:r>
      <w:r w:rsidRPr="009A64FE">
        <w:rPr>
          <w:rFonts w:cstheme="minorHAnsi"/>
          <w:lang w:val="de-AT"/>
        </w:rPr>
        <w:t>Die Naturfriedhöfe der LINZ AG sind Orte der Begegnung, der Erinnerung und für alle zugänglich. Wir sind sehr stolz darauf</w:t>
      </w:r>
      <w:r>
        <w:rPr>
          <w:rFonts w:cstheme="minorHAnsi"/>
          <w:lang w:val="de-AT"/>
        </w:rPr>
        <w:t>,</w:t>
      </w:r>
      <w:r w:rsidRPr="009A64FE">
        <w:rPr>
          <w:rFonts w:cstheme="minorHAnsi"/>
          <w:lang w:val="de-AT"/>
        </w:rPr>
        <w:t xml:space="preserve"> zu diesem wichtigen Thema ein</w:t>
      </w:r>
      <w:r>
        <w:rPr>
          <w:rFonts w:cstheme="minorHAnsi"/>
          <w:lang w:val="de-AT"/>
        </w:rPr>
        <w:t xml:space="preserve">en </w:t>
      </w:r>
      <w:r w:rsidRPr="009A64FE">
        <w:rPr>
          <w:rFonts w:cstheme="minorHAnsi"/>
          <w:lang w:val="de-AT"/>
        </w:rPr>
        <w:t>Beitrag leisten zu kön</w:t>
      </w:r>
      <w:r w:rsidR="005767DD">
        <w:rPr>
          <w:rFonts w:cstheme="minorHAnsi"/>
          <w:lang w:val="de-AT"/>
        </w:rPr>
        <w:t>nen und das Projekt „</w:t>
      </w:r>
      <w:proofErr w:type="spellStart"/>
      <w:r w:rsidR="005767DD">
        <w:rPr>
          <w:rFonts w:cstheme="minorHAnsi"/>
          <w:lang w:val="de-AT"/>
        </w:rPr>
        <w:t>VorAugen</w:t>
      </w:r>
      <w:proofErr w:type="spellEnd"/>
      <w:r w:rsidR="005767DD">
        <w:rPr>
          <w:rFonts w:cstheme="minorHAnsi"/>
          <w:lang w:val="de-AT"/>
        </w:rPr>
        <w:t>/</w:t>
      </w:r>
      <w:proofErr w:type="spellStart"/>
      <w:r w:rsidRPr="009A64FE">
        <w:rPr>
          <w:rFonts w:cstheme="minorHAnsi"/>
          <w:lang w:val="de-AT"/>
        </w:rPr>
        <w:t>InSight</w:t>
      </w:r>
      <w:proofErr w:type="spellEnd"/>
      <w:r w:rsidRPr="009A64FE">
        <w:rPr>
          <w:rFonts w:cstheme="minorHAnsi"/>
          <w:lang w:val="de-AT"/>
        </w:rPr>
        <w:t xml:space="preserve">“ von </w:t>
      </w:r>
      <w:proofErr w:type="spellStart"/>
      <w:r w:rsidRPr="009A64FE">
        <w:rPr>
          <w:rFonts w:cstheme="minorHAnsi"/>
          <w:lang w:val="de-AT"/>
        </w:rPr>
        <w:t>Arye</w:t>
      </w:r>
      <w:proofErr w:type="spellEnd"/>
      <w:r w:rsidRPr="009A64FE">
        <w:rPr>
          <w:rFonts w:cstheme="minorHAnsi"/>
          <w:lang w:val="de-AT"/>
        </w:rPr>
        <w:t xml:space="preserve"> Wachsmuth auf dem Stadtfriedhof Linz/</w:t>
      </w:r>
      <w:proofErr w:type="spellStart"/>
      <w:r w:rsidRPr="009A64FE">
        <w:rPr>
          <w:rFonts w:cstheme="minorHAnsi"/>
          <w:lang w:val="de-AT"/>
        </w:rPr>
        <w:t>St.Martin</w:t>
      </w:r>
      <w:proofErr w:type="spellEnd"/>
      <w:r w:rsidRPr="009A64FE">
        <w:rPr>
          <w:rFonts w:cstheme="minorHAnsi"/>
          <w:lang w:val="de-AT"/>
        </w:rPr>
        <w:t xml:space="preserve"> zu errichten.</w:t>
      </w:r>
      <w:r>
        <w:rPr>
          <w:rFonts w:cstheme="minorHAnsi"/>
          <w:lang w:val="de-AT"/>
        </w:rPr>
        <w:t>“</w:t>
      </w:r>
    </w:p>
    <w:p w:rsidR="00C512D0" w:rsidRDefault="00C512D0" w:rsidP="00C512D0">
      <w:pPr>
        <w:rPr>
          <w:rFonts w:cstheme="minorHAnsi"/>
          <w:lang w:val="de-AT"/>
        </w:rPr>
      </w:pPr>
    </w:p>
    <w:p w:rsidR="00121916" w:rsidRPr="00121916" w:rsidRDefault="00121916" w:rsidP="00C512D0">
      <w:pPr>
        <w:rPr>
          <w:rFonts w:cstheme="minorHAnsi"/>
          <w:b/>
          <w:u w:val="single"/>
          <w:lang w:val="de-AT"/>
        </w:rPr>
      </w:pPr>
      <w:r w:rsidRPr="00121916">
        <w:rPr>
          <w:rFonts w:cstheme="minorHAnsi"/>
          <w:b/>
          <w:u w:val="single"/>
          <w:lang w:val="de-AT"/>
        </w:rPr>
        <w:t>Links:</w:t>
      </w:r>
    </w:p>
    <w:p w:rsidR="00C512D0" w:rsidRDefault="00121916" w:rsidP="00C512D0">
      <w:pPr>
        <w:rPr>
          <w:rFonts w:cstheme="minorHAnsi"/>
          <w:lang w:val="de-AT"/>
        </w:rPr>
      </w:pPr>
      <w:r>
        <w:rPr>
          <w:rFonts w:cstheme="minorHAnsi"/>
          <w:lang w:val="de-AT"/>
        </w:rPr>
        <w:t xml:space="preserve">Langer Tag der Flucht </w:t>
      </w:r>
      <w:hyperlink r:id="rId8" w:history="1">
        <w:r w:rsidRPr="00631D10">
          <w:rPr>
            <w:rStyle w:val="Hyperlink"/>
            <w:rFonts w:cstheme="minorHAnsi"/>
            <w:lang w:val="de-AT"/>
          </w:rPr>
          <w:t>https://www.langertagderflucht.at/</w:t>
        </w:r>
      </w:hyperlink>
    </w:p>
    <w:p w:rsidR="00121916" w:rsidRDefault="00121916" w:rsidP="00C512D0">
      <w:pPr>
        <w:rPr>
          <w:rFonts w:cstheme="minorHAnsi"/>
          <w:lang w:val="de-AT"/>
        </w:rPr>
      </w:pPr>
      <w:r>
        <w:rPr>
          <w:rFonts w:cstheme="minorHAnsi"/>
          <w:lang w:val="de-AT"/>
        </w:rPr>
        <w:t xml:space="preserve">Stadtfriedhof Linz/St. Martin </w:t>
      </w:r>
      <w:hyperlink r:id="rId9" w:history="1">
        <w:r w:rsidRPr="00631D10">
          <w:rPr>
            <w:rStyle w:val="Hyperlink"/>
            <w:rFonts w:cstheme="minorHAnsi"/>
            <w:lang w:val="de-AT"/>
          </w:rPr>
          <w:t>https://www.linzag.at/portal/de/privatkunden/trauer/friedhoefe/stadtfriedhof_linz_st_martin</w:t>
        </w:r>
      </w:hyperlink>
    </w:p>
    <w:p w:rsidR="00121916" w:rsidRDefault="00121916" w:rsidP="00C512D0">
      <w:pPr>
        <w:rPr>
          <w:rFonts w:cstheme="minorHAnsi"/>
          <w:lang w:val="de-AT"/>
        </w:rPr>
      </w:pPr>
    </w:p>
    <w:p w:rsidR="00885042" w:rsidRPr="00736C12" w:rsidRDefault="00885042" w:rsidP="00730CF9">
      <w:pPr>
        <w:rPr>
          <w:b/>
          <w:u w:val="single"/>
        </w:rPr>
      </w:pPr>
      <w:r>
        <w:rPr>
          <w:rFonts w:cs="Arial"/>
        </w:rPr>
        <w:br/>
      </w:r>
      <w:r w:rsidR="00736C12" w:rsidRPr="00736C12">
        <w:rPr>
          <w:b/>
          <w:u w:val="single"/>
        </w:rPr>
        <w:t>Kontakt für Rückfragen:</w:t>
      </w:r>
    </w:p>
    <w:p w:rsidR="00736C12" w:rsidRDefault="00736C12" w:rsidP="00730CF9"/>
    <w:p w:rsidR="00736C12" w:rsidRPr="00736C12" w:rsidRDefault="00736C12" w:rsidP="00730CF9">
      <w:pPr>
        <w:rPr>
          <w:b/>
        </w:rPr>
      </w:pPr>
      <w:r w:rsidRPr="00736C12">
        <w:rPr>
          <w:b/>
        </w:rPr>
        <w:t>Dr. Stefan Schlager</w:t>
      </w:r>
    </w:p>
    <w:p w:rsidR="00736C12" w:rsidRPr="00736C12" w:rsidRDefault="00736C12" w:rsidP="00730CF9">
      <w:pPr>
        <w:rPr>
          <w:rFonts w:cstheme="minorHAnsi"/>
          <w:i/>
        </w:rPr>
      </w:pPr>
      <w:r w:rsidRPr="00736C12">
        <w:rPr>
          <w:rFonts w:cs="Arial"/>
          <w:i/>
        </w:rPr>
        <w:t xml:space="preserve">Diözese Linz, </w:t>
      </w:r>
      <w:r w:rsidRPr="00736C12">
        <w:rPr>
          <w:rFonts w:cstheme="minorHAnsi"/>
          <w:i/>
        </w:rPr>
        <w:t>Abteilung Gesellschaft &amp; Theologie;</w:t>
      </w:r>
    </w:p>
    <w:p w:rsidR="00736C12" w:rsidRPr="00736C12" w:rsidRDefault="00736C12" w:rsidP="00730CF9">
      <w:pPr>
        <w:rPr>
          <w:rFonts w:cstheme="minorHAnsi"/>
          <w:i/>
        </w:rPr>
      </w:pPr>
      <w:r w:rsidRPr="00736C12">
        <w:rPr>
          <w:rFonts w:cstheme="minorHAnsi"/>
          <w:i/>
        </w:rPr>
        <w:t>Theologische Erwachsenenbildung und Weltreligionen</w:t>
      </w:r>
    </w:p>
    <w:p w:rsidR="00736C12" w:rsidRDefault="00736C12" w:rsidP="00730CF9">
      <w:pPr>
        <w:rPr>
          <w:rFonts w:cstheme="minorHAnsi"/>
        </w:rPr>
      </w:pPr>
      <w:r>
        <w:rPr>
          <w:rFonts w:cstheme="minorHAnsi"/>
        </w:rPr>
        <w:t>Kapuzinerstraße 84, 4021 Linz</w:t>
      </w:r>
    </w:p>
    <w:p w:rsidR="00736C12" w:rsidRDefault="00736C12" w:rsidP="00730CF9">
      <w:pPr>
        <w:rPr>
          <w:rFonts w:cstheme="minorHAnsi"/>
        </w:rPr>
      </w:pPr>
      <w:r>
        <w:rPr>
          <w:rFonts w:cstheme="minorHAnsi"/>
        </w:rPr>
        <w:t xml:space="preserve">Mail: </w:t>
      </w:r>
      <w:hyperlink r:id="rId10" w:history="1">
        <w:r w:rsidR="00A243B0" w:rsidRPr="00855271">
          <w:rPr>
            <w:rStyle w:val="Hyperlink"/>
            <w:rFonts w:cstheme="minorHAnsi"/>
          </w:rPr>
          <w:t>stefan.schlager@dioezese-linz.at</w:t>
        </w:r>
      </w:hyperlink>
      <w:r w:rsidR="00A243B0">
        <w:rPr>
          <w:rFonts w:cstheme="minorHAnsi"/>
        </w:rPr>
        <w:t xml:space="preserve"> </w:t>
      </w:r>
    </w:p>
    <w:p w:rsidR="00736C12" w:rsidRDefault="00736C12" w:rsidP="00730CF9">
      <w:r>
        <w:t>Handy: 0676 / 8776 3245</w:t>
      </w:r>
    </w:p>
    <w:p w:rsidR="00885042" w:rsidRDefault="00885042" w:rsidP="00730CF9"/>
    <w:p w:rsidR="00BA7B5D" w:rsidRPr="00260F45" w:rsidRDefault="00BA7B5D" w:rsidP="00BA7B5D">
      <w:pPr>
        <w:rPr>
          <w:rFonts w:cs="Arial"/>
          <w:b/>
          <w:color w:val="000000" w:themeColor="text1"/>
          <w:szCs w:val="22"/>
        </w:rPr>
      </w:pPr>
    </w:p>
    <w:p w:rsidR="00BA7B5D" w:rsidRDefault="00BA7B5D" w:rsidP="00BA7B5D">
      <w:pPr>
        <w:rPr>
          <w:rFonts w:cs="Arial"/>
          <w:b/>
          <w:color w:val="000000" w:themeColor="text1"/>
          <w:szCs w:val="22"/>
        </w:rPr>
      </w:pPr>
      <w:r w:rsidRPr="00260F45">
        <w:rPr>
          <w:rFonts w:cs="Arial"/>
          <w:b/>
          <w:color w:val="000000" w:themeColor="text1"/>
          <w:szCs w:val="22"/>
        </w:rPr>
        <w:t>Foto</w:t>
      </w:r>
      <w:r w:rsidR="00C512D0">
        <w:rPr>
          <w:rFonts w:cs="Arial"/>
          <w:b/>
          <w:color w:val="000000" w:themeColor="text1"/>
          <w:szCs w:val="22"/>
        </w:rPr>
        <w:t>s</w:t>
      </w:r>
      <w:r w:rsidRPr="00260F45">
        <w:rPr>
          <w:rFonts w:cs="Arial"/>
          <w:b/>
          <w:color w:val="000000" w:themeColor="text1"/>
          <w:szCs w:val="22"/>
        </w:rPr>
        <w:t xml:space="preserve">: </w:t>
      </w:r>
      <w:r w:rsidR="002F73DE" w:rsidRPr="00260F45">
        <w:rPr>
          <w:rFonts w:cs="Arial"/>
          <w:b/>
          <w:color w:val="000000" w:themeColor="text1"/>
          <w:szCs w:val="22"/>
        </w:rPr>
        <w:t>honorarfrei</w:t>
      </w:r>
      <w:r w:rsidR="00736C12">
        <w:rPr>
          <w:rFonts w:cs="Arial"/>
          <w:b/>
          <w:color w:val="000000" w:themeColor="text1"/>
          <w:szCs w:val="22"/>
        </w:rPr>
        <w:t xml:space="preserve"> / </w:t>
      </w:r>
      <w:proofErr w:type="spellStart"/>
      <w:r w:rsidR="00736C12">
        <w:rPr>
          <w:rFonts w:cs="Arial"/>
          <w:b/>
          <w:color w:val="000000" w:themeColor="text1"/>
          <w:szCs w:val="22"/>
        </w:rPr>
        <w:t>Credits</w:t>
      </w:r>
      <w:proofErr w:type="spellEnd"/>
      <w:r w:rsidR="00736C12">
        <w:rPr>
          <w:rFonts w:cs="Arial"/>
          <w:b/>
          <w:color w:val="000000" w:themeColor="text1"/>
          <w:szCs w:val="22"/>
        </w:rPr>
        <w:t xml:space="preserve"> siehe jeweiliges Foto</w:t>
      </w:r>
    </w:p>
    <w:p w:rsidR="00736C12" w:rsidRDefault="00736C12" w:rsidP="00BA7B5D">
      <w:pPr>
        <w:rPr>
          <w:rFonts w:cs="Arial"/>
          <w:b/>
          <w:color w:val="000000" w:themeColor="text1"/>
          <w:szCs w:val="22"/>
        </w:rPr>
      </w:pPr>
    </w:p>
    <w:p w:rsidR="00736C12" w:rsidRDefault="00121916" w:rsidP="00BA7B5D">
      <w:pPr>
        <w:rPr>
          <w:rFonts w:cs="Arial"/>
          <w:color w:val="000000" w:themeColor="text1"/>
          <w:szCs w:val="22"/>
        </w:rPr>
      </w:pPr>
      <w:r w:rsidRPr="00A43171">
        <w:rPr>
          <w:rFonts w:cs="Arial"/>
          <w:b/>
          <w:color w:val="000000" w:themeColor="text1"/>
          <w:szCs w:val="22"/>
        </w:rPr>
        <w:t>Bild 1:</w:t>
      </w:r>
      <w:r>
        <w:rPr>
          <w:rFonts w:cs="Arial"/>
          <w:color w:val="000000" w:themeColor="text1"/>
          <w:szCs w:val="22"/>
        </w:rPr>
        <w:t xml:space="preserve"> Visualisierung des Gedenkortes © Rendering Ing. Philipp </w:t>
      </w:r>
      <w:proofErr w:type="spellStart"/>
      <w:r>
        <w:rPr>
          <w:rFonts w:cs="Arial"/>
          <w:color w:val="000000" w:themeColor="text1"/>
          <w:szCs w:val="22"/>
        </w:rPr>
        <w:t>Krummel</w:t>
      </w:r>
      <w:proofErr w:type="spellEnd"/>
      <w:r>
        <w:rPr>
          <w:rFonts w:cs="Arial"/>
          <w:color w:val="000000" w:themeColor="text1"/>
          <w:szCs w:val="22"/>
        </w:rPr>
        <w:t xml:space="preserve">, Bearbeitung </w:t>
      </w:r>
      <w:proofErr w:type="spellStart"/>
      <w:r>
        <w:rPr>
          <w:rFonts w:cs="Arial"/>
          <w:color w:val="000000" w:themeColor="text1"/>
          <w:szCs w:val="22"/>
        </w:rPr>
        <w:t>Arye</w:t>
      </w:r>
      <w:proofErr w:type="spellEnd"/>
      <w:r>
        <w:rPr>
          <w:rFonts w:cs="Arial"/>
          <w:color w:val="000000" w:themeColor="text1"/>
          <w:szCs w:val="22"/>
        </w:rPr>
        <w:t xml:space="preserve"> Wachsmuth</w:t>
      </w:r>
    </w:p>
    <w:p w:rsidR="00121916" w:rsidRDefault="00121916" w:rsidP="00BA7B5D">
      <w:pPr>
        <w:rPr>
          <w:rFonts w:cs="Arial"/>
          <w:color w:val="000000" w:themeColor="text1"/>
          <w:szCs w:val="22"/>
        </w:rPr>
      </w:pPr>
    </w:p>
    <w:p w:rsidR="00121916" w:rsidRDefault="00121916" w:rsidP="00BA7B5D">
      <w:pPr>
        <w:rPr>
          <w:rFonts w:cs="Arial"/>
          <w:color w:val="000000" w:themeColor="text1"/>
          <w:szCs w:val="22"/>
        </w:rPr>
      </w:pPr>
      <w:r w:rsidRPr="00A43171">
        <w:rPr>
          <w:rFonts w:cs="Arial"/>
          <w:b/>
          <w:color w:val="000000" w:themeColor="text1"/>
          <w:szCs w:val="22"/>
        </w:rPr>
        <w:t>Bild 2:</w:t>
      </w:r>
      <w:r>
        <w:rPr>
          <w:rFonts w:cs="Arial"/>
          <w:color w:val="000000" w:themeColor="text1"/>
          <w:szCs w:val="22"/>
        </w:rPr>
        <w:t xml:space="preserve"> Visualisierung Grundriss © </w:t>
      </w:r>
      <w:proofErr w:type="spellStart"/>
      <w:r>
        <w:rPr>
          <w:rFonts w:cs="Arial"/>
          <w:color w:val="000000" w:themeColor="text1"/>
          <w:szCs w:val="22"/>
        </w:rPr>
        <w:t>Arye</w:t>
      </w:r>
      <w:proofErr w:type="spellEnd"/>
      <w:r>
        <w:rPr>
          <w:rFonts w:cs="Arial"/>
          <w:color w:val="000000" w:themeColor="text1"/>
          <w:szCs w:val="22"/>
        </w:rPr>
        <w:t xml:space="preserve"> Wachsmuth</w:t>
      </w:r>
    </w:p>
    <w:p w:rsidR="00121916" w:rsidRDefault="00121916" w:rsidP="00BA7B5D">
      <w:pPr>
        <w:rPr>
          <w:rFonts w:cs="Arial"/>
          <w:color w:val="000000" w:themeColor="text1"/>
          <w:szCs w:val="22"/>
        </w:rPr>
      </w:pPr>
    </w:p>
    <w:p w:rsidR="00121916" w:rsidRDefault="00121916" w:rsidP="00A43171">
      <w:pPr>
        <w:rPr>
          <w:iCs/>
          <w:szCs w:val="22"/>
        </w:rPr>
      </w:pPr>
      <w:r w:rsidRPr="00A43171">
        <w:rPr>
          <w:rFonts w:cs="Arial"/>
          <w:b/>
          <w:color w:val="000000" w:themeColor="text1"/>
          <w:szCs w:val="22"/>
        </w:rPr>
        <w:t>Bild 3:</w:t>
      </w:r>
      <w:r>
        <w:rPr>
          <w:rFonts w:cs="Arial"/>
          <w:color w:val="000000" w:themeColor="text1"/>
          <w:szCs w:val="22"/>
        </w:rPr>
        <w:t xml:space="preserve"> Die Projektgruppe, </w:t>
      </w:r>
      <w:proofErr w:type="spellStart"/>
      <w:r>
        <w:rPr>
          <w:rFonts w:cs="Arial"/>
          <w:color w:val="000000" w:themeColor="text1"/>
          <w:szCs w:val="22"/>
        </w:rPr>
        <w:t>TeilnehmerInnen</w:t>
      </w:r>
      <w:proofErr w:type="spellEnd"/>
      <w:r>
        <w:rPr>
          <w:rFonts w:cs="Arial"/>
          <w:color w:val="000000" w:themeColor="text1"/>
          <w:szCs w:val="22"/>
        </w:rPr>
        <w:t xml:space="preserve"> bei der Pressekonferenz; </w:t>
      </w:r>
      <w:proofErr w:type="spellStart"/>
      <w:r>
        <w:rPr>
          <w:rFonts w:cs="Arial"/>
          <w:color w:val="000000" w:themeColor="text1"/>
          <w:szCs w:val="22"/>
        </w:rPr>
        <w:t>v.l</w:t>
      </w:r>
      <w:proofErr w:type="spellEnd"/>
      <w:r>
        <w:rPr>
          <w:rFonts w:cs="Arial"/>
          <w:color w:val="000000" w:themeColor="text1"/>
          <w:szCs w:val="22"/>
        </w:rPr>
        <w:t xml:space="preserve">. </w:t>
      </w:r>
      <w:proofErr w:type="spellStart"/>
      <w:r w:rsidRPr="00121916">
        <w:t>Lic</w:t>
      </w:r>
      <w:proofErr w:type="spellEnd"/>
      <w:r w:rsidRPr="00121916">
        <w:t xml:space="preserve">. Murat </w:t>
      </w:r>
      <w:proofErr w:type="spellStart"/>
      <w:r w:rsidRPr="00121916">
        <w:t>Ba</w:t>
      </w:r>
      <w:r w:rsidRPr="00121916">
        <w:rPr>
          <w:rFonts w:cs="Arial"/>
          <w:color w:val="202122"/>
          <w:sz w:val="21"/>
          <w:szCs w:val="21"/>
          <w:shd w:val="clear" w:color="auto" w:fill="FFFFFF"/>
        </w:rPr>
        <w:t>ş</w:t>
      </w:r>
      <w:r w:rsidRPr="00121916">
        <w:t>er</w:t>
      </w:r>
      <w:proofErr w:type="spellEnd"/>
      <w:r>
        <w:t xml:space="preserve"> </w:t>
      </w:r>
      <w:r w:rsidR="00A43171">
        <w:t xml:space="preserve">M.A. </w:t>
      </w:r>
      <w:r>
        <w:t>(Islamische Religionsgemeinde Linz für Oberösterreich); Dr.</w:t>
      </w:r>
      <w:r w:rsidR="00A43171">
        <w:t xml:space="preserve"> Stefan Schlager (Diözese Linz, A</w:t>
      </w:r>
      <w:r w:rsidR="00A43171" w:rsidRPr="00A43171">
        <w:rPr>
          <w:rFonts w:cstheme="minorHAnsi"/>
        </w:rPr>
        <w:t>bteilung Gesellschaft &amp; Theologie;</w:t>
      </w:r>
      <w:r w:rsidR="00A43171">
        <w:rPr>
          <w:rFonts w:cstheme="minorHAnsi"/>
        </w:rPr>
        <w:t xml:space="preserve"> </w:t>
      </w:r>
      <w:r w:rsidR="00A43171" w:rsidRPr="00A43171">
        <w:rPr>
          <w:rFonts w:cstheme="minorHAnsi"/>
        </w:rPr>
        <w:t>Theologische Erwachsenenbildung und Weltreligionen</w:t>
      </w:r>
      <w:r w:rsidR="00A243B0">
        <w:rPr>
          <w:rFonts w:cstheme="minorHAnsi"/>
        </w:rPr>
        <w:t>, Projektinitiator und -</w:t>
      </w:r>
      <w:r w:rsidR="00A43171">
        <w:rPr>
          <w:rFonts w:cstheme="minorHAnsi"/>
        </w:rPr>
        <w:t xml:space="preserve">koordinator); Künstler Mag. </w:t>
      </w:r>
      <w:proofErr w:type="spellStart"/>
      <w:r w:rsidR="00A43171">
        <w:rPr>
          <w:rFonts w:cstheme="minorHAnsi"/>
        </w:rPr>
        <w:t>Arye</w:t>
      </w:r>
      <w:proofErr w:type="spellEnd"/>
      <w:r w:rsidR="00A43171">
        <w:rPr>
          <w:rFonts w:cstheme="minorHAnsi"/>
        </w:rPr>
        <w:t xml:space="preserve"> Wachsmuth; Dr.</w:t>
      </w:r>
      <w:r w:rsidR="00A43171">
        <w:rPr>
          <w:rFonts w:cstheme="minorHAnsi"/>
          <w:vertAlign w:val="superscript"/>
        </w:rPr>
        <w:t>in</w:t>
      </w:r>
      <w:r w:rsidR="00A43171">
        <w:rPr>
          <w:rFonts w:cstheme="minorHAnsi"/>
        </w:rPr>
        <w:t xml:space="preserve"> Martina Gelsinger (Diözese Linz, Kunstreferat/</w:t>
      </w:r>
      <w:proofErr w:type="spellStart"/>
      <w:r w:rsidR="00A43171">
        <w:rPr>
          <w:rFonts w:cstheme="minorHAnsi"/>
        </w:rPr>
        <w:t>Diözesankonservatorat</w:t>
      </w:r>
      <w:proofErr w:type="spellEnd"/>
      <w:r w:rsidR="00A43171">
        <w:rPr>
          <w:rFonts w:cstheme="minorHAnsi"/>
        </w:rPr>
        <w:t xml:space="preserve">); Mario </w:t>
      </w:r>
      <w:proofErr w:type="spellStart"/>
      <w:r w:rsidR="00A43171">
        <w:rPr>
          <w:rFonts w:cstheme="minorHAnsi"/>
        </w:rPr>
        <w:t>Wagenhuber</w:t>
      </w:r>
      <w:proofErr w:type="spellEnd"/>
      <w:r w:rsidR="00A43171">
        <w:rPr>
          <w:rFonts w:cstheme="minorHAnsi"/>
        </w:rPr>
        <w:t xml:space="preserve"> MBA (Bereichsleitung Linz AG Bestattung und Friedhöfe); Mag. Holger </w:t>
      </w:r>
      <w:proofErr w:type="spellStart"/>
      <w:r w:rsidR="00A43171">
        <w:rPr>
          <w:rFonts w:cstheme="minorHAnsi"/>
        </w:rPr>
        <w:t>Jagersberger</w:t>
      </w:r>
      <w:proofErr w:type="spellEnd"/>
      <w:r w:rsidR="00A43171">
        <w:rPr>
          <w:rFonts w:cstheme="minorHAnsi"/>
        </w:rPr>
        <w:t xml:space="preserve"> (</w:t>
      </w:r>
      <w:r w:rsidR="00A43171" w:rsidRPr="00A43171">
        <w:rPr>
          <w:iCs/>
          <w:szCs w:val="22"/>
        </w:rPr>
        <w:t xml:space="preserve">Magistrat der Landeshauptstadt Linz, Kultur und Bildung, Atelierhaus </w:t>
      </w:r>
      <w:proofErr w:type="spellStart"/>
      <w:r w:rsidR="00A43171" w:rsidRPr="00A43171">
        <w:rPr>
          <w:iCs/>
          <w:szCs w:val="22"/>
        </w:rPr>
        <w:t>Salzamt</w:t>
      </w:r>
      <w:proofErr w:type="spellEnd"/>
      <w:r w:rsidR="00A43171">
        <w:rPr>
          <w:iCs/>
          <w:szCs w:val="22"/>
        </w:rPr>
        <w:t>). © Diözese Linz/Fürlinger</w:t>
      </w:r>
    </w:p>
    <w:p w:rsidR="00A43171" w:rsidRDefault="00A43171" w:rsidP="00A43171">
      <w:pPr>
        <w:rPr>
          <w:iCs/>
          <w:szCs w:val="22"/>
        </w:rPr>
      </w:pPr>
    </w:p>
    <w:p w:rsidR="00A43171" w:rsidRDefault="00A43171" w:rsidP="00A43171">
      <w:pPr>
        <w:rPr>
          <w:iCs/>
          <w:szCs w:val="22"/>
        </w:rPr>
      </w:pPr>
      <w:r w:rsidRPr="00A43171">
        <w:rPr>
          <w:b/>
          <w:iCs/>
          <w:szCs w:val="22"/>
        </w:rPr>
        <w:t>Bild 4:</w:t>
      </w:r>
      <w:r>
        <w:rPr>
          <w:iCs/>
          <w:szCs w:val="22"/>
        </w:rPr>
        <w:t xml:space="preserve"> Der Künstler </w:t>
      </w:r>
      <w:proofErr w:type="spellStart"/>
      <w:r>
        <w:rPr>
          <w:iCs/>
          <w:szCs w:val="22"/>
        </w:rPr>
        <w:t>Arye</w:t>
      </w:r>
      <w:proofErr w:type="spellEnd"/>
      <w:r>
        <w:rPr>
          <w:iCs/>
          <w:szCs w:val="22"/>
        </w:rPr>
        <w:t xml:space="preserve"> Wachsmuth am Stadtfriedhof Linz/St. Martin an jenem Platz, an dem der Gedenkort realisiert werden soll. © Diözese Linz/Fürlinger </w:t>
      </w:r>
    </w:p>
    <w:p w:rsidR="00A43171" w:rsidRDefault="00A43171" w:rsidP="00A43171">
      <w:pPr>
        <w:rPr>
          <w:iCs/>
          <w:szCs w:val="22"/>
        </w:rPr>
      </w:pPr>
    </w:p>
    <w:p w:rsidR="00A43171" w:rsidRDefault="00A43171" w:rsidP="00A43171">
      <w:pPr>
        <w:rPr>
          <w:iCs/>
          <w:szCs w:val="22"/>
        </w:rPr>
      </w:pPr>
      <w:r w:rsidRPr="00A43171">
        <w:rPr>
          <w:b/>
          <w:iCs/>
          <w:szCs w:val="22"/>
        </w:rPr>
        <w:t>Bild 5:</w:t>
      </w:r>
      <w:r>
        <w:rPr>
          <w:iCs/>
          <w:szCs w:val="22"/>
        </w:rPr>
        <w:t xml:space="preserve"> Der Künstler </w:t>
      </w:r>
      <w:proofErr w:type="spellStart"/>
      <w:r>
        <w:rPr>
          <w:iCs/>
          <w:szCs w:val="22"/>
        </w:rPr>
        <w:t>Arye</w:t>
      </w:r>
      <w:proofErr w:type="spellEnd"/>
      <w:r>
        <w:rPr>
          <w:iCs/>
          <w:szCs w:val="22"/>
        </w:rPr>
        <w:t xml:space="preserve"> Wachsmuth bei der Pressekonferenz. © Diözese Linz/Fürlinger </w:t>
      </w:r>
    </w:p>
    <w:p w:rsidR="00A43171" w:rsidRDefault="00A43171" w:rsidP="00A43171">
      <w:pPr>
        <w:rPr>
          <w:iCs/>
          <w:szCs w:val="22"/>
        </w:rPr>
      </w:pPr>
    </w:p>
    <w:p w:rsidR="00A43171" w:rsidRDefault="00A43171" w:rsidP="00A43171">
      <w:pPr>
        <w:rPr>
          <w:iCs/>
          <w:szCs w:val="22"/>
        </w:rPr>
      </w:pPr>
      <w:r w:rsidRPr="00A43171">
        <w:rPr>
          <w:b/>
          <w:iCs/>
          <w:szCs w:val="22"/>
        </w:rPr>
        <w:t>Bild 6:</w:t>
      </w:r>
      <w:r>
        <w:rPr>
          <w:iCs/>
          <w:szCs w:val="22"/>
        </w:rPr>
        <w:t xml:space="preserve"> </w:t>
      </w:r>
      <w:proofErr w:type="spellStart"/>
      <w:r>
        <w:rPr>
          <w:iCs/>
          <w:szCs w:val="22"/>
        </w:rPr>
        <w:t>V.l</w:t>
      </w:r>
      <w:proofErr w:type="spellEnd"/>
      <w:r>
        <w:rPr>
          <w:iCs/>
          <w:szCs w:val="22"/>
        </w:rPr>
        <w:t xml:space="preserve">. Dr. Stefan </w:t>
      </w:r>
      <w:r w:rsidR="00A243B0">
        <w:rPr>
          <w:iCs/>
          <w:szCs w:val="22"/>
        </w:rPr>
        <w:t>Schlager, Projektinitiator und -</w:t>
      </w:r>
      <w:r>
        <w:rPr>
          <w:iCs/>
          <w:szCs w:val="22"/>
        </w:rPr>
        <w:t xml:space="preserve">koordinator und Künstler Mag. </w:t>
      </w:r>
      <w:proofErr w:type="spellStart"/>
      <w:r>
        <w:rPr>
          <w:iCs/>
          <w:szCs w:val="22"/>
        </w:rPr>
        <w:t>Arye</w:t>
      </w:r>
      <w:proofErr w:type="spellEnd"/>
      <w:r>
        <w:rPr>
          <w:iCs/>
          <w:szCs w:val="22"/>
        </w:rPr>
        <w:t xml:space="preserve"> Wachsmuth am Stadtfriedhof Linz/St. Martin. © Diözese Linz/Fürlinger </w:t>
      </w:r>
    </w:p>
    <w:p w:rsidR="00A43171" w:rsidRDefault="00A43171" w:rsidP="00A43171">
      <w:pPr>
        <w:rPr>
          <w:iCs/>
          <w:szCs w:val="22"/>
        </w:rPr>
      </w:pPr>
    </w:p>
    <w:p w:rsidR="00A43171" w:rsidRDefault="00A43171" w:rsidP="00A43171">
      <w:pPr>
        <w:rPr>
          <w:iCs/>
          <w:szCs w:val="22"/>
        </w:rPr>
      </w:pPr>
      <w:r w:rsidRPr="00A43171">
        <w:rPr>
          <w:b/>
          <w:iCs/>
          <w:szCs w:val="22"/>
        </w:rPr>
        <w:t>Bild 7:</w:t>
      </w:r>
      <w:r>
        <w:rPr>
          <w:iCs/>
          <w:szCs w:val="22"/>
        </w:rPr>
        <w:t xml:space="preserve"> </w:t>
      </w:r>
      <w:proofErr w:type="spellStart"/>
      <w:r>
        <w:rPr>
          <w:szCs w:val="22"/>
        </w:rPr>
        <w:t>Arye</w:t>
      </w:r>
      <w:proofErr w:type="spellEnd"/>
      <w:r>
        <w:rPr>
          <w:szCs w:val="22"/>
        </w:rPr>
        <w:t xml:space="preserve"> Wachsmuth bei der Arbeit im </w:t>
      </w:r>
      <w:proofErr w:type="spellStart"/>
      <w:r>
        <w:rPr>
          <w:szCs w:val="22"/>
        </w:rPr>
        <w:t>Med-Tent</w:t>
      </w:r>
      <w:proofErr w:type="spellEnd"/>
      <w:r>
        <w:rPr>
          <w:szCs w:val="22"/>
        </w:rPr>
        <w:t xml:space="preserve">, Camp </w:t>
      </w:r>
      <w:proofErr w:type="spellStart"/>
      <w:r>
        <w:rPr>
          <w:szCs w:val="22"/>
        </w:rPr>
        <w:t>Vučjak</w:t>
      </w:r>
      <w:proofErr w:type="spellEnd"/>
      <w:r>
        <w:rPr>
          <w:szCs w:val="22"/>
        </w:rPr>
        <w:t>, bei Bihac in Bosnien. © Wachsmuth</w:t>
      </w:r>
    </w:p>
    <w:p w:rsidR="00A43171" w:rsidRDefault="00A43171" w:rsidP="00A43171">
      <w:pPr>
        <w:rPr>
          <w:iCs/>
          <w:szCs w:val="22"/>
        </w:rPr>
      </w:pPr>
    </w:p>
    <w:p w:rsidR="00A43171" w:rsidRPr="00A43171" w:rsidRDefault="00A43171" w:rsidP="00A43171">
      <w:pPr>
        <w:rPr>
          <w:rFonts w:cs="Arial"/>
          <w:color w:val="000000" w:themeColor="text1"/>
          <w:szCs w:val="22"/>
        </w:rPr>
      </w:pPr>
    </w:p>
    <w:sectPr w:rsidR="00A43171" w:rsidRPr="00A43171" w:rsidSect="00174D86">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54" w:rsidRDefault="00F93954"/>
  <w:p w:rsidR="00174D86" w:rsidRDefault="00174D86"/>
  <w:p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75E5A49"/>
    <w:multiLevelType w:val="hybridMultilevel"/>
    <w:tmpl w:val="5C4AEE7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1AD9"/>
    <w:rsid w:val="00042CEF"/>
    <w:rsid w:val="0005577C"/>
    <w:rsid w:val="000603BD"/>
    <w:rsid w:val="00063AA8"/>
    <w:rsid w:val="00067A8E"/>
    <w:rsid w:val="00093F35"/>
    <w:rsid w:val="000962E4"/>
    <w:rsid w:val="000A1A29"/>
    <w:rsid w:val="000B3CAF"/>
    <w:rsid w:val="000C2839"/>
    <w:rsid w:val="000C2D68"/>
    <w:rsid w:val="000E683B"/>
    <w:rsid w:val="000F42B3"/>
    <w:rsid w:val="000F477B"/>
    <w:rsid w:val="001020D2"/>
    <w:rsid w:val="00105101"/>
    <w:rsid w:val="001206AE"/>
    <w:rsid w:val="00121916"/>
    <w:rsid w:val="00126243"/>
    <w:rsid w:val="00134453"/>
    <w:rsid w:val="00141001"/>
    <w:rsid w:val="001411F7"/>
    <w:rsid w:val="00141ACD"/>
    <w:rsid w:val="001432E8"/>
    <w:rsid w:val="00147A2A"/>
    <w:rsid w:val="001611DE"/>
    <w:rsid w:val="00162DBC"/>
    <w:rsid w:val="00163FE5"/>
    <w:rsid w:val="00165BE5"/>
    <w:rsid w:val="00173F1F"/>
    <w:rsid w:val="00174D86"/>
    <w:rsid w:val="0018480F"/>
    <w:rsid w:val="001876D2"/>
    <w:rsid w:val="001A1253"/>
    <w:rsid w:val="001A1364"/>
    <w:rsid w:val="001A2705"/>
    <w:rsid w:val="001A6FEC"/>
    <w:rsid w:val="001B1052"/>
    <w:rsid w:val="001B6DB6"/>
    <w:rsid w:val="001C2F4A"/>
    <w:rsid w:val="001C547E"/>
    <w:rsid w:val="001C5DDA"/>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2E55"/>
    <w:rsid w:val="002E5529"/>
    <w:rsid w:val="002F01DE"/>
    <w:rsid w:val="002F3701"/>
    <w:rsid w:val="002F73DE"/>
    <w:rsid w:val="00325394"/>
    <w:rsid w:val="0033148B"/>
    <w:rsid w:val="00336609"/>
    <w:rsid w:val="00340A7A"/>
    <w:rsid w:val="0034470E"/>
    <w:rsid w:val="003453E7"/>
    <w:rsid w:val="00366248"/>
    <w:rsid w:val="003726D8"/>
    <w:rsid w:val="003874B8"/>
    <w:rsid w:val="003B102E"/>
    <w:rsid w:val="003D4E04"/>
    <w:rsid w:val="003D61BB"/>
    <w:rsid w:val="003D628C"/>
    <w:rsid w:val="00402656"/>
    <w:rsid w:val="00430D75"/>
    <w:rsid w:val="00434F31"/>
    <w:rsid w:val="00446690"/>
    <w:rsid w:val="00452803"/>
    <w:rsid w:val="00454F8F"/>
    <w:rsid w:val="004632F0"/>
    <w:rsid w:val="004779BB"/>
    <w:rsid w:val="004971BB"/>
    <w:rsid w:val="004A1F61"/>
    <w:rsid w:val="004B2798"/>
    <w:rsid w:val="004E1EE7"/>
    <w:rsid w:val="004E6F4E"/>
    <w:rsid w:val="004F7149"/>
    <w:rsid w:val="00500413"/>
    <w:rsid w:val="00534589"/>
    <w:rsid w:val="00537D1F"/>
    <w:rsid w:val="00542BEA"/>
    <w:rsid w:val="00544032"/>
    <w:rsid w:val="005447F9"/>
    <w:rsid w:val="00554B89"/>
    <w:rsid w:val="00567B3E"/>
    <w:rsid w:val="0057069F"/>
    <w:rsid w:val="00575150"/>
    <w:rsid w:val="0057562B"/>
    <w:rsid w:val="005762A0"/>
    <w:rsid w:val="005767DD"/>
    <w:rsid w:val="00584FCB"/>
    <w:rsid w:val="00594DCB"/>
    <w:rsid w:val="00597385"/>
    <w:rsid w:val="005B3DD7"/>
    <w:rsid w:val="005C70C3"/>
    <w:rsid w:val="005D4B49"/>
    <w:rsid w:val="005E3E3F"/>
    <w:rsid w:val="005F331A"/>
    <w:rsid w:val="00601035"/>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30CF9"/>
    <w:rsid w:val="00736C12"/>
    <w:rsid w:val="00740D2E"/>
    <w:rsid w:val="00741F48"/>
    <w:rsid w:val="0076029A"/>
    <w:rsid w:val="0076052D"/>
    <w:rsid w:val="00774AC1"/>
    <w:rsid w:val="007878B2"/>
    <w:rsid w:val="00792708"/>
    <w:rsid w:val="007A2BED"/>
    <w:rsid w:val="007A5707"/>
    <w:rsid w:val="007C50E9"/>
    <w:rsid w:val="007D017F"/>
    <w:rsid w:val="007D38DC"/>
    <w:rsid w:val="007D4B83"/>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85042"/>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7724C"/>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43B0"/>
    <w:rsid w:val="00A27772"/>
    <w:rsid w:val="00A34AA9"/>
    <w:rsid w:val="00A43171"/>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6E73"/>
    <w:rsid w:val="00B67CA2"/>
    <w:rsid w:val="00B735AC"/>
    <w:rsid w:val="00B739EE"/>
    <w:rsid w:val="00B829D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239F1"/>
    <w:rsid w:val="00C25B61"/>
    <w:rsid w:val="00C31853"/>
    <w:rsid w:val="00C50762"/>
    <w:rsid w:val="00C512D0"/>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5E06"/>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707CB"/>
    <w:rsid w:val="00E718C2"/>
    <w:rsid w:val="00E72269"/>
    <w:rsid w:val="00E741B2"/>
    <w:rsid w:val="00E8537E"/>
    <w:rsid w:val="00E86A99"/>
    <w:rsid w:val="00EA10DA"/>
    <w:rsid w:val="00EA3924"/>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4FF3DC0"/>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uiPriority w:val="99"/>
    <w:rsid w:val="006729BD"/>
    <w:pPr>
      <w:suppressAutoHyphens/>
      <w:spacing w:after="120"/>
    </w:pPr>
    <w:rPr>
      <w:lang w:eastAsia="zh-CN"/>
    </w:rPr>
  </w:style>
  <w:style w:type="character" w:customStyle="1" w:styleId="TextkrperZchn">
    <w:name w:val="Textkörper Zchn"/>
    <w:basedOn w:val="Absatz-Standardschriftart"/>
    <w:link w:val="Textkrper"/>
    <w:uiPriority w:val="99"/>
    <w:qFormat/>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angertagderflucht.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tefan.schlager@dioezese-linz.at" TargetMode="External"/><Relationship Id="rId4" Type="http://schemas.openxmlformats.org/officeDocument/2006/relationships/settings" Target="settings.xml"/><Relationship Id="rId9" Type="http://schemas.openxmlformats.org/officeDocument/2006/relationships/hyperlink" Target="https://www.linzag.at/portal/de/privatkunden/trauer/friedhoefe/stadtfriedhof_linz_st_marti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A5DCA-F1C4-40CD-8527-5F02EC05E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1161</Words>
  <Characters>7702</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8846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15</cp:revision>
  <cp:lastPrinted>2021-05-31T08:44:00Z</cp:lastPrinted>
  <dcterms:created xsi:type="dcterms:W3CDTF">2021-06-06T18:42:00Z</dcterms:created>
  <dcterms:modified xsi:type="dcterms:W3CDTF">2021-06-07T11:41:00Z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