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9D4D84" w14:textId="0F6FFDB6" w:rsidR="00297B4F" w:rsidRDefault="006F75B0">
      <w:r>
        <w:t>2024 15. Sonntag im Jahreskreis</w:t>
      </w:r>
    </w:p>
    <w:p w14:paraId="0A6F4D59" w14:textId="77777777" w:rsidR="002B524F" w:rsidRDefault="002B524F" w:rsidP="002B524F">
      <w:r w:rsidRPr="00AA1CEF">
        <w:rPr>
          <w:b/>
          <w:bCs/>
        </w:rPr>
        <w:t>Predigt</w:t>
      </w:r>
      <w:r>
        <w:t>:</w:t>
      </w:r>
    </w:p>
    <w:p w14:paraId="6AF713E4" w14:textId="77777777" w:rsidR="002B524F" w:rsidRDefault="002B524F" w:rsidP="002B524F">
      <w:r>
        <w:t>Liebe Mitchristen und liebe Mitchristinnen!</w:t>
      </w:r>
    </w:p>
    <w:p w14:paraId="23C2F363" w14:textId="77777777" w:rsidR="002B524F" w:rsidRDefault="002B524F" w:rsidP="002B524F">
      <w:r>
        <w:t>Schon der Platz des heutigen Evangeliums im Zusammenhang ist eine Botschaft. Es steht nach dem Bericht über die Ablehnung Jesu in Nazareth. Das ist doch unser Nachbar, warum spielt er sich so auf, sagen die Dorfbewohner. Nicht einmal Wunder tun kann er dort wegen ihres Unglaubens.</w:t>
      </w:r>
    </w:p>
    <w:p w14:paraId="08FFE3A0" w14:textId="77777777" w:rsidR="002B524F" w:rsidRDefault="002B524F" w:rsidP="002B524F">
      <w:r>
        <w:t>Und danach kommt der Bericht von der Enthauptung Johannes des Täufers.</w:t>
      </w:r>
    </w:p>
    <w:p w14:paraId="5BCC2F9D" w14:textId="77777777" w:rsidR="002B524F" w:rsidRDefault="002B524F" w:rsidP="002B524F">
      <w:r>
        <w:t>Es wirkt so, als ob Jesus fast wie mit einer Trotzreaktion seine Bemühungen zur Verkündigung der frohen Botschaft vervielfacht, indem er seine Jünger aussendet. Und dieser Weg kann auch bis zur Ausgrenzung, ja Verfolgung führen, wird angedeutet.</w:t>
      </w:r>
    </w:p>
    <w:p w14:paraId="434B869B" w14:textId="56030A75" w:rsidR="002B524F" w:rsidRDefault="002B524F" w:rsidP="002B524F">
      <w:proofErr w:type="spellStart"/>
      <w:proofErr w:type="gramStart"/>
      <w:r>
        <w:t>Jünger</w:t>
      </w:r>
      <w:r w:rsidR="00640C53">
        <w:t>:innen</w:t>
      </w:r>
      <w:r>
        <w:t>schaft</w:t>
      </w:r>
      <w:proofErr w:type="spellEnd"/>
      <w:proofErr w:type="gramEnd"/>
      <w:r>
        <w:t xml:space="preserve"> vollzieht sich zwischen Sendung und Verfolgung, könnte man sagen.</w:t>
      </w:r>
    </w:p>
    <w:p w14:paraId="4377C9B7" w14:textId="77777777" w:rsidR="002B524F" w:rsidRDefault="002B524F" w:rsidP="002B524F">
      <w:r>
        <w:t xml:space="preserve">Wenn man zusammenfasst, was Jesus da den Seinen vorgibt, so heißt das, sie sollen sich bezüglich der Grundbedürfnisse des Lebens nicht absichern, aber wehrhaft und geerdet bleiben. Dort, wo sie hinkommen, sollen sie auf die Hilfe der </w:t>
      </w:r>
      <w:proofErr w:type="spellStart"/>
      <w:proofErr w:type="gramStart"/>
      <w:r>
        <w:t>Bewohner:innen</w:t>
      </w:r>
      <w:proofErr w:type="spellEnd"/>
      <w:proofErr w:type="gramEnd"/>
      <w:r>
        <w:t xml:space="preserve"> angewiesen sein, um Essen, Trinken, Quartier und Gewand bitten müssen. Das verhindert, dass ihre Verkündigungsbotschaft wie von oben herab wirkt und bringt sie auf Augenhöhe mit den Besuchten.</w:t>
      </w:r>
    </w:p>
    <w:p w14:paraId="6582506A" w14:textId="77777777" w:rsidR="002B524F" w:rsidRDefault="002B524F" w:rsidP="002B524F">
      <w:r>
        <w:t>Dann sollen sie die heilige Gastfreundschaft im Orient nützen, aber nicht wählerisch sein. Das erstbeste Quartier, das ihnen angeboten wird, muss ihnen genügen.</w:t>
      </w:r>
    </w:p>
    <w:p w14:paraId="5353D1AA" w14:textId="03C3CF91" w:rsidR="002B524F" w:rsidRDefault="002B524F" w:rsidP="002B524F">
      <w:r>
        <w:t>Und schließlich sollen sie mit Desinteresse und Ablehnung respektvoll und tolerant umgehen, aber auch dokumentieren, dass sie abgewiesen worden sind.</w:t>
      </w:r>
    </w:p>
    <w:p w14:paraId="519F5AD2" w14:textId="77777777" w:rsidR="002B524F" w:rsidRDefault="002B524F" w:rsidP="002B524F">
      <w:r>
        <w:t>Ja und heilsames Berühren und das Hinauswerfen von Dämonen, also das Vertreiben schlechter Stimmungen und Ängste gehört zur Verkündigung des Reiches Gottes und der Einladung zur Umkehr selbstverständlich dazu.</w:t>
      </w:r>
    </w:p>
    <w:p w14:paraId="696C11FD" w14:textId="77777777" w:rsidR="002B524F" w:rsidRDefault="002B524F" w:rsidP="002B524F"/>
    <w:p w14:paraId="71FAFFBB" w14:textId="7756C11D" w:rsidR="002B524F" w:rsidRDefault="002B524F" w:rsidP="002B524F">
      <w:r>
        <w:t xml:space="preserve">Immer wieder wurde in der Geschichte versucht diese Anweisungen nachzuahmen. Von den Franziskanern bis hin zu den Zeugen Jehovas. Mit wechselndem Erfolg. Es geht nämlich darum diese Grundregeln an die jeweilige Situation anzupassen und nicht </w:t>
      </w:r>
      <w:r w:rsidR="00640C53">
        <w:t xml:space="preserve">sie </w:t>
      </w:r>
      <w:r>
        <w:t>zu kopieren.</w:t>
      </w:r>
    </w:p>
    <w:p w14:paraId="4531AD8F" w14:textId="77777777" w:rsidR="002B524F" w:rsidRDefault="002B524F" w:rsidP="002B524F">
      <w:r>
        <w:lastRenderedPageBreak/>
        <w:t>Was kann das daher für unsere Seelsorgearbeit heute bedeuten?</w:t>
      </w:r>
    </w:p>
    <w:p w14:paraId="1DDC0DE9" w14:textId="77777777" w:rsidR="002B524F" w:rsidRDefault="002B524F" w:rsidP="002B524F">
      <w:r>
        <w:t>Wenn wir die frohe Botschaft verkünden, so sollen wir uns aus den gewohnten und sicheren Räumen zu Hause und in der Pfarre aufmachen und auf die Menschen zugehen. Und das nicht in der Haltung: Wir bringen euch jetzt etwas, was euch fehlt, sondern in der Haltung: wir brauchen euch und eure Hilfe. Es geht also darum uns beschenken zu lassen, mit dem was Menschen, die nicht zu unseren Gruppen gehören bereichernd einbringen können.</w:t>
      </w:r>
    </w:p>
    <w:p w14:paraId="1E0E57A6" w14:textId="0811AB80" w:rsidR="002B524F" w:rsidRDefault="002B524F" w:rsidP="002B524F">
      <w:r>
        <w:t>Der Text will uns auch anregen, uns bei anderen Menschen einzuladen, um ihre Gastfreundschaft zu bitten, statt zu warten, bis sie zu uns kommen. Es geht also um die Frage zu welchen Menschen wir sagen wollen: Können wir zu euch kommen, können wir eine Zeitlang bei euch bleiben</w:t>
      </w:r>
      <w:r w:rsidR="00AE209D">
        <w:t>.</w:t>
      </w:r>
      <w:r>
        <w:t xml:space="preserve"> Die neu entstandene Festival Seelsorge ist ein gelungenes Beispiel dafür. Seelsorger und Seelsorgerinnen haben sich zu Festivals eingeladen, sind bei diesen Veranstaltungen vor Ort hören den Leuten zu und schauen, was dann passiert.</w:t>
      </w:r>
    </w:p>
    <w:p w14:paraId="27453108" w14:textId="77777777" w:rsidR="002B524F" w:rsidRDefault="002B524F" w:rsidP="002B524F"/>
    <w:p w14:paraId="2476BC73" w14:textId="77777777" w:rsidR="002B524F" w:rsidRDefault="002B524F" w:rsidP="002B524F">
      <w:r>
        <w:t>Schließlich werden wir ermutigt uns von Desinteresse und Ablehnung nicht aufhalten und entmutigen zu lassen. Wir sollen uns nicht verbeißen oder zu schimpfen beginnen, sondern weiterziehen, wenn wir keinen Erfolg haben. Gelegenheiten, bei denen wir Menschen treffen, die wir für das Christentum begeistern können, gibt es sehr viele.</w:t>
      </w:r>
    </w:p>
    <w:p w14:paraId="7A28589F" w14:textId="77777777" w:rsidR="002B524F" w:rsidRDefault="002B524F" w:rsidP="002B524F"/>
    <w:p w14:paraId="78DCCB96" w14:textId="77777777" w:rsidR="002B524F" w:rsidRDefault="002B524F" w:rsidP="002B524F">
      <w:r>
        <w:t>Wichtig ist uns bewusst zu bleiben, dass Jesus uns die Vollmacht, das heißt die Fähigkeit gegeben hat Dämonen hinauszuwerfen. Also das, was Menschen bedrückt, quält und belastet anzusprechen und zu vertreiben. Dort wo sich eine miese Stimmung ins Positive dreht und Menschen heilsame Begegnungen und Berührungen erfahren, werden wir Interesse für das Christentum wecken können.</w:t>
      </w:r>
    </w:p>
    <w:p w14:paraId="497B3533" w14:textId="77777777" w:rsidR="002B524F" w:rsidRDefault="002B524F" w:rsidP="002B524F"/>
    <w:p w14:paraId="16B4BB2C" w14:textId="77777777" w:rsidR="002B524F" w:rsidRDefault="002B524F" w:rsidP="002B524F">
      <w:r>
        <w:t>Wir sind berufen durch Taufe und Firmung, wir sind gesendet, also bevollmächtigt durch Jesu Auftrag und sein Wort. Wir sind die Zukunft des christlichen Glaubens. Jesus sendet uns aus, brechen wir voll Vertrauen und Zuversicht auf.</w:t>
      </w:r>
    </w:p>
    <w:p w14:paraId="758407D7" w14:textId="77777777" w:rsidR="006F75B0" w:rsidRDefault="006F75B0"/>
    <w:sectPr w:rsidR="006F75B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5B0"/>
    <w:rsid w:val="000A7141"/>
    <w:rsid w:val="002816AA"/>
    <w:rsid w:val="0028284D"/>
    <w:rsid w:val="00297B4F"/>
    <w:rsid w:val="002B524F"/>
    <w:rsid w:val="00640C53"/>
    <w:rsid w:val="006F75B0"/>
    <w:rsid w:val="00736BD4"/>
    <w:rsid w:val="00AE209D"/>
    <w:rsid w:val="00CE6F7F"/>
    <w:rsid w:val="00D14CFA"/>
    <w:rsid w:val="00F60E75"/>
    <w:rsid w:val="00FE66EE"/>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E85B8"/>
  <w15:chartTrackingRefBased/>
  <w15:docId w15:val="{A965A9F4-9DA5-47DE-B5CC-08C0EF5CE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A7141"/>
    <w:pPr>
      <w:spacing w:after="0" w:line="240" w:lineRule="auto"/>
    </w:pPr>
    <w:rPr>
      <w:rFonts w:ascii="Verdana" w:hAnsi="Verdana"/>
      <w:sz w:val="28"/>
    </w:rPr>
  </w:style>
  <w:style w:type="paragraph" w:styleId="berschrift1">
    <w:name w:val="heading 1"/>
    <w:basedOn w:val="Standard"/>
    <w:next w:val="Standard"/>
    <w:link w:val="berschrift1Zchn"/>
    <w:uiPriority w:val="9"/>
    <w:qFormat/>
    <w:rsid w:val="006F75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6F75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6F75B0"/>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berschrift4">
    <w:name w:val="heading 4"/>
    <w:basedOn w:val="Standard"/>
    <w:next w:val="Standard"/>
    <w:link w:val="berschrift4Zchn"/>
    <w:uiPriority w:val="9"/>
    <w:semiHidden/>
    <w:unhideWhenUsed/>
    <w:qFormat/>
    <w:rsid w:val="006F75B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6F75B0"/>
    <w:pPr>
      <w:keepNext/>
      <w:keepLines/>
      <w:spacing w:before="80" w:after="40"/>
      <w:outlineLvl w:val="4"/>
    </w:pPr>
    <w:rPr>
      <w:rFonts w:asciiTheme="minorHAnsi" w:eastAsiaTheme="majorEastAsia" w:hAnsiTheme="minorHAnsi" w:cstheme="majorBidi"/>
      <w:color w:val="0F4761" w:themeColor="accent1" w:themeShade="BF"/>
    </w:rPr>
  </w:style>
  <w:style w:type="paragraph" w:styleId="berschrift6">
    <w:name w:val="heading 6"/>
    <w:basedOn w:val="Standard"/>
    <w:next w:val="Standard"/>
    <w:link w:val="berschrift6Zchn"/>
    <w:uiPriority w:val="9"/>
    <w:semiHidden/>
    <w:unhideWhenUsed/>
    <w:qFormat/>
    <w:rsid w:val="006F75B0"/>
    <w:pPr>
      <w:keepNext/>
      <w:keepLines/>
      <w:spacing w:before="4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6F75B0"/>
    <w:pPr>
      <w:keepNext/>
      <w:keepLines/>
      <w:spacing w:before="4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uiPriority w:val="9"/>
    <w:semiHidden/>
    <w:unhideWhenUsed/>
    <w:qFormat/>
    <w:rsid w:val="006F75B0"/>
    <w:pPr>
      <w:keepNext/>
      <w:keepLines/>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6F75B0"/>
    <w:pPr>
      <w:keepNext/>
      <w:keepLines/>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F75B0"/>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6F75B0"/>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6F75B0"/>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6F75B0"/>
    <w:rPr>
      <w:rFonts w:eastAsiaTheme="majorEastAsia" w:cstheme="majorBidi"/>
      <w:i/>
      <w:iCs/>
      <w:color w:val="0F4761" w:themeColor="accent1" w:themeShade="BF"/>
      <w:sz w:val="28"/>
    </w:rPr>
  </w:style>
  <w:style w:type="character" w:customStyle="1" w:styleId="berschrift5Zchn">
    <w:name w:val="Überschrift 5 Zchn"/>
    <w:basedOn w:val="Absatz-Standardschriftart"/>
    <w:link w:val="berschrift5"/>
    <w:uiPriority w:val="9"/>
    <w:semiHidden/>
    <w:rsid w:val="006F75B0"/>
    <w:rPr>
      <w:rFonts w:eastAsiaTheme="majorEastAsia" w:cstheme="majorBidi"/>
      <w:color w:val="0F4761" w:themeColor="accent1" w:themeShade="BF"/>
      <w:sz w:val="28"/>
    </w:rPr>
  </w:style>
  <w:style w:type="character" w:customStyle="1" w:styleId="berschrift6Zchn">
    <w:name w:val="Überschrift 6 Zchn"/>
    <w:basedOn w:val="Absatz-Standardschriftart"/>
    <w:link w:val="berschrift6"/>
    <w:uiPriority w:val="9"/>
    <w:semiHidden/>
    <w:rsid w:val="006F75B0"/>
    <w:rPr>
      <w:rFonts w:eastAsiaTheme="majorEastAsia" w:cstheme="majorBidi"/>
      <w:i/>
      <w:iCs/>
      <w:color w:val="595959" w:themeColor="text1" w:themeTint="A6"/>
      <w:sz w:val="28"/>
    </w:rPr>
  </w:style>
  <w:style w:type="character" w:customStyle="1" w:styleId="berschrift7Zchn">
    <w:name w:val="Überschrift 7 Zchn"/>
    <w:basedOn w:val="Absatz-Standardschriftart"/>
    <w:link w:val="berschrift7"/>
    <w:uiPriority w:val="9"/>
    <w:semiHidden/>
    <w:rsid w:val="006F75B0"/>
    <w:rPr>
      <w:rFonts w:eastAsiaTheme="majorEastAsia" w:cstheme="majorBidi"/>
      <w:color w:val="595959" w:themeColor="text1" w:themeTint="A6"/>
      <w:sz w:val="28"/>
    </w:rPr>
  </w:style>
  <w:style w:type="character" w:customStyle="1" w:styleId="berschrift8Zchn">
    <w:name w:val="Überschrift 8 Zchn"/>
    <w:basedOn w:val="Absatz-Standardschriftart"/>
    <w:link w:val="berschrift8"/>
    <w:uiPriority w:val="9"/>
    <w:semiHidden/>
    <w:rsid w:val="006F75B0"/>
    <w:rPr>
      <w:rFonts w:eastAsiaTheme="majorEastAsia" w:cstheme="majorBidi"/>
      <w:i/>
      <w:iCs/>
      <w:color w:val="272727" w:themeColor="text1" w:themeTint="D8"/>
      <w:sz w:val="28"/>
    </w:rPr>
  </w:style>
  <w:style w:type="character" w:customStyle="1" w:styleId="berschrift9Zchn">
    <w:name w:val="Überschrift 9 Zchn"/>
    <w:basedOn w:val="Absatz-Standardschriftart"/>
    <w:link w:val="berschrift9"/>
    <w:uiPriority w:val="9"/>
    <w:semiHidden/>
    <w:rsid w:val="006F75B0"/>
    <w:rPr>
      <w:rFonts w:eastAsiaTheme="majorEastAsia" w:cstheme="majorBidi"/>
      <w:color w:val="272727" w:themeColor="text1" w:themeTint="D8"/>
      <w:sz w:val="28"/>
    </w:rPr>
  </w:style>
  <w:style w:type="paragraph" w:styleId="Titel">
    <w:name w:val="Title"/>
    <w:basedOn w:val="Standard"/>
    <w:next w:val="Standard"/>
    <w:link w:val="TitelZchn"/>
    <w:uiPriority w:val="10"/>
    <w:qFormat/>
    <w:rsid w:val="006F75B0"/>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F75B0"/>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6F75B0"/>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UntertitelZchn">
    <w:name w:val="Untertitel Zchn"/>
    <w:basedOn w:val="Absatz-Standardschriftart"/>
    <w:link w:val="Untertitel"/>
    <w:uiPriority w:val="11"/>
    <w:rsid w:val="006F75B0"/>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6F75B0"/>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6F75B0"/>
    <w:rPr>
      <w:rFonts w:ascii="Verdana" w:hAnsi="Verdana"/>
      <w:i/>
      <w:iCs/>
      <w:color w:val="404040" w:themeColor="text1" w:themeTint="BF"/>
      <w:sz w:val="28"/>
    </w:rPr>
  </w:style>
  <w:style w:type="paragraph" w:styleId="Listenabsatz">
    <w:name w:val="List Paragraph"/>
    <w:basedOn w:val="Standard"/>
    <w:uiPriority w:val="34"/>
    <w:qFormat/>
    <w:rsid w:val="006F75B0"/>
    <w:pPr>
      <w:ind w:left="720"/>
      <w:contextualSpacing/>
    </w:pPr>
  </w:style>
  <w:style w:type="character" w:styleId="IntensiveHervorhebung">
    <w:name w:val="Intense Emphasis"/>
    <w:basedOn w:val="Absatz-Standardschriftart"/>
    <w:uiPriority w:val="21"/>
    <w:qFormat/>
    <w:rsid w:val="006F75B0"/>
    <w:rPr>
      <w:i/>
      <w:iCs/>
      <w:color w:val="0F4761" w:themeColor="accent1" w:themeShade="BF"/>
    </w:rPr>
  </w:style>
  <w:style w:type="paragraph" w:styleId="IntensivesZitat">
    <w:name w:val="Intense Quote"/>
    <w:basedOn w:val="Standard"/>
    <w:next w:val="Standard"/>
    <w:link w:val="IntensivesZitatZchn"/>
    <w:uiPriority w:val="30"/>
    <w:qFormat/>
    <w:rsid w:val="006F75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6F75B0"/>
    <w:rPr>
      <w:rFonts w:ascii="Verdana" w:hAnsi="Verdana"/>
      <w:i/>
      <w:iCs/>
      <w:color w:val="0F4761" w:themeColor="accent1" w:themeShade="BF"/>
      <w:sz w:val="28"/>
    </w:rPr>
  </w:style>
  <w:style w:type="character" w:styleId="IntensiverVerweis">
    <w:name w:val="Intense Reference"/>
    <w:basedOn w:val="Absatz-Standardschriftart"/>
    <w:uiPriority w:val="32"/>
    <w:qFormat/>
    <w:rsid w:val="006F75B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540</Words>
  <Characters>3406</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Dorothea Schwarzbauer-Haupt</dc:creator>
  <cp:keywords/>
  <dc:description/>
  <cp:lastModifiedBy>Dorothea Schwarzbauer-Haupt</cp:lastModifiedBy>
  <cp:revision>5</cp:revision>
  <dcterms:created xsi:type="dcterms:W3CDTF">2024-06-28T14:22:00Z</dcterms:created>
  <dcterms:modified xsi:type="dcterms:W3CDTF">2024-07-13T07:58:00Z</dcterms:modified>
</cp:coreProperties>
</file>