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34" w:rsidRDefault="00F47534" w:rsidP="00E807DB">
      <w:pPr>
        <w:rPr>
          <w:rFonts w:ascii="Arial" w:hAnsi="Arial" w:cs="Arial"/>
          <w:b/>
        </w:rPr>
      </w:pPr>
      <w:bookmarkStart w:id="0" w:name="_Hlk484982460"/>
      <w:bookmarkStart w:id="1" w:name="_Hlk484982474"/>
      <w:bookmarkEnd w:id="0"/>
      <w:r>
        <w:rPr>
          <w:rFonts w:ascii="Arial" w:hAnsi="Arial" w:cs="Arial"/>
          <w:b/>
          <w:noProof/>
          <w:sz w:val="32"/>
          <w:szCs w:val="32"/>
          <w:lang w:eastAsia="de-AT"/>
        </w:rPr>
        <w:drawing>
          <wp:anchor distT="0" distB="0" distL="114300" distR="114300" simplePos="0" relativeHeight="251658752" behindDoc="0" locked="0" layoutInCell="1" allowOverlap="1" wp14:anchorId="3CB2F49A" wp14:editId="385E7DA1">
            <wp:simplePos x="0" y="0"/>
            <wp:positionH relativeFrom="margin">
              <wp:posOffset>3990975</wp:posOffset>
            </wp:positionH>
            <wp:positionV relativeFrom="paragraph">
              <wp:posOffset>179070</wp:posOffset>
            </wp:positionV>
            <wp:extent cx="1476375" cy="1028700"/>
            <wp:effectExtent l="0" t="0" r="9525"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ein Plattform Johann Grub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1028700"/>
                    </a:xfrm>
                    <a:prstGeom prst="rect">
                      <a:avLst/>
                    </a:prstGeom>
                  </pic:spPr>
                </pic:pic>
              </a:graphicData>
            </a:graphic>
          </wp:anchor>
        </w:drawing>
      </w:r>
    </w:p>
    <w:p w:rsidR="00F47534" w:rsidRDefault="00F47534" w:rsidP="00E807DB">
      <w:pPr>
        <w:rPr>
          <w:rFonts w:ascii="Arial" w:hAnsi="Arial" w:cs="Arial"/>
          <w:b/>
        </w:rPr>
      </w:pPr>
      <w:r>
        <w:rPr>
          <w:rFonts w:ascii="Arial" w:hAnsi="Arial" w:cs="Arial"/>
          <w:b/>
        </w:rPr>
        <w:t>Der Fall Gruber</w:t>
      </w:r>
    </w:p>
    <w:p w:rsidR="00F47534" w:rsidRDefault="002D489F" w:rsidP="00E807DB">
      <w:pPr>
        <w:rPr>
          <w:rFonts w:ascii="Arial" w:hAnsi="Arial" w:cs="Arial"/>
          <w:b/>
        </w:rPr>
      </w:pPr>
      <w:r>
        <w:rPr>
          <w:rFonts w:ascii="Arial" w:hAnsi="Arial" w:cs="Arial"/>
          <w:b/>
        </w:rPr>
        <w:t>Franz Froschauer</w:t>
      </w:r>
    </w:p>
    <w:p w:rsidR="00E807DB" w:rsidRPr="00F47534" w:rsidRDefault="00F47534" w:rsidP="00E807DB">
      <w:pPr>
        <w:rPr>
          <w:rFonts w:ascii="Arial" w:hAnsi="Arial" w:cs="Arial"/>
          <w:b/>
        </w:rPr>
      </w:pPr>
      <w:r>
        <w:rPr>
          <w:rFonts w:ascii="Arial" w:hAnsi="Arial" w:cs="Arial"/>
          <w:b/>
        </w:rPr>
        <w:t>Regisseur und Hauptdarsteller</w:t>
      </w:r>
    </w:p>
    <w:p w:rsidR="00E807DB" w:rsidRPr="00F47534" w:rsidRDefault="00E807DB" w:rsidP="00E807DB">
      <w:pPr>
        <w:rPr>
          <w:rFonts w:ascii="Arial" w:hAnsi="Arial" w:cs="Arial"/>
          <w:b/>
        </w:rPr>
      </w:pPr>
    </w:p>
    <w:bookmarkEnd w:id="1"/>
    <w:p w:rsidR="00F47534" w:rsidRDefault="00E807DB" w:rsidP="00E807DB">
      <w:pPr>
        <w:rPr>
          <w:rFonts w:ascii="Arial" w:hAnsi="Arial" w:cs="Arial"/>
        </w:rPr>
      </w:pPr>
      <w:r w:rsidRPr="00F47534">
        <w:rPr>
          <w:rFonts w:ascii="Arial" w:hAnsi="Arial" w:cs="Arial"/>
        </w:rPr>
        <w:t xml:space="preserve">Ich begann mich für Johann Gruber zu interessieren, las mich ein und war bald sehr erstaunt darüber, wie so eine Lichtgestalt der Menschlichkeit aus dem allgemein öffentlichen Blickfeld dieses Landes in dem er wirkte, und der Institution, der er angehörte, verschwinden konnte. </w:t>
      </w:r>
    </w:p>
    <w:p w:rsidR="00E807DB" w:rsidRPr="00F47534" w:rsidRDefault="00E807DB" w:rsidP="00E807DB">
      <w:pPr>
        <w:rPr>
          <w:rFonts w:ascii="Arial" w:hAnsi="Arial" w:cs="Arial"/>
        </w:rPr>
      </w:pPr>
      <w:r w:rsidRPr="00F47534">
        <w:rPr>
          <w:rFonts w:ascii="Arial" w:hAnsi="Arial" w:cs="Arial"/>
        </w:rPr>
        <w:t>Grubers Wesen war komplex, er hatte natürlich auch Ecken und Kanten. Diese haben mich aber ebenso angesprochen wie sein Wirken im Guten. Und als dann das Angebot kam, mich mit „dem Fall Gruber“ in Form eines Theaterstücks auseinanderzusetzen, war es in der Verbindung mit dem Autor Thomas Baum keine Frage mehr.</w:t>
      </w:r>
    </w:p>
    <w:p w:rsidR="00E807DB" w:rsidRPr="00F47534" w:rsidRDefault="00E807DB" w:rsidP="00E807DB">
      <w:pPr>
        <w:rPr>
          <w:rFonts w:ascii="Arial" w:hAnsi="Arial" w:cs="Arial"/>
          <w:i/>
        </w:rPr>
      </w:pPr>
      <w:r w:rsidRPr="00F47534">
        <w:rPr>
          <w:rFonts w:ascii="Arial" w:hAnsi="Arial" w:cs="Arial"/>
        </w:rPr>
        <w:t xml:space="preserve">„Treib es nicht wieder auf die Spitze!“ sagte seine Schwester Katharina. </w:t>
      </w:r>
      <w:r w:rsidR="00F47534">
        <w:rPr>
          <w:rFonts w:ascii="Arial" w:hAnsi="Arial" w:cs="Arial"/>
        </w:rPr>
        <w:br/>
      </w:r>
      <w:r w:rsidRPr="00F47534">
        <w:rPr>
          <w:rFonts w:ascii="Arial" w:hAnsi="Arial" w:cs="Arial"/>
        </w:rPr>
        <w:t xml:space="preserve">Darauf er: </w:t>
      </w:r>
      <w:r w:rsidRPr="00F47534">
        <w:rPr>
          <w:rFonts w:ascii="Arial" w:hAnsi="Arial" w:cs="Arial"/>
          <w:i/>
        </w:rPr>
        <w:t>„Es ist besser jeden Tag ein kleines Licht anzuzünden, als über die hier herrschende Dunkelheit zu jammern!“</w:t>
      </w:r>
    </w:p>
    <w:p w:rsidR="00E807DB" w:rsidRPr="00F47534" w:rsidRDefault="00E807DB" w:rsidP="00E807DB">
      <w:pPr>
        <w:rPr>
          <w:rFonts w:ascii="Arial" w:hAnsi="Arial" w:cs="Arial"/>
        </w:rPr>
      </w:pPr>
      <w:r w:rsidRPr="00F47534">
        <w:rPr>
          <w:rFonts w:ascii="Arial" w:hAnsi="Arial" w:cs="Arial"/>
        </w:rPr>
        <w:t>Seine Taten machen für mich die Faszination Johann Gruber aus.</w:t>
      </w:r>
    </w:p>
    <w:p w:rsidR="00E807DB" w:rsidRPr="00F47534" w:rsidRDefault="00E807DB">
      <w:pPr>
        <w:rPr>
          <w:rFonts w:ascii="Arial" w:hAnsi="Arial" w:cs="Arial"/>
        </w:rPr>
      </w:pPr>
      <w:r w:rsidRPr="00F47534">
        <w:rPr>
          <w:rFonts w:ascii="Arial" w:hAnsi="Arial" w:cs="Arial"/>
        </w:rPr>
        <w:t>Wie würde Johann Gruber heute „die Welt aus den Angeln zu heben“</w:t>
      </w:r>
      <w:r w:rsidR="00A67114" w:rsidRPr="00F47534">
        <w:rPr>
          <w:rFonts w:ascii="Arial" w:hAnsi="Arial" w:cs="Arial"/>
        </w:rPr>
        <w:t xml:space="preserve"> versuchen?</w:t>
      </w:r>
      <w:r w:rsidRPr="00F47534">
        <w:rPr>
          <w:rFonts w:ascii="Arial" w:hAnsi="Arial" w:cs="Arial"/>
        </w:rPr>
        <w:t xml:space="preserve"> Gerade das Bildungssystem ist ja immer wieder Th</w:t>
      </w:r>
      <w:r w:rsidR="009F75BF" w:rsidRPr="00F47534">
        <w:rPr>
          <w:rFonts w:ascii="Arial" w:hAnsi="Arial" w:cs="Arial"/>
        </w:rPr>
        <w:t>ema von</w:t>
      </w:r>
      <w:r w:rsidRPr="00F47534">
        <w:rPr>
          <w:rFonts w:ascii="Arial" w:hAnsi="Arial" w:cs="Arial"/>
        </w:rPr>
        <w:t xml:space="preserve"> Auseinandersetzung. Bildung ist unser höchstes Gut. </w:t>
      </w:r>
    </w:p>
    <w:p w:rsidR="00A67114" w:rsidRPr="00F47534" w:rsidRDefault="00F47534">
      <w:pPr>
        <w:rPr>
          <w:rFonts w:ascii="Arial" w:hAnsi="Arial" w:cs="Arial"/>
        </w:rPr>
      </w:pPr>
      <w:r>
        <w:rPr>
          <w:rFonts w:ascii="Arial" w:hAnsi="Arial" w:cs="Arial"/>
        </w:rPr>
        <w:t>Ebenso die</w:t>
      </w:r>
      <w:r w:rsidR="00E807DB" w:rsidRPr="00F47534">
        <w:rPr>
          <w:rFonts w:ascii="Arial" w:hAnsi="Arial" w:cs="Arial"/>
        </w:rPr>
        <w:t xml:space="preserve"> Spiritualität, die ich in der christlichen Kirche bei uns am tiefsten verankert sehe. </w:t>
      </w:r>
      <w:r w:rsidR="00A67114" w:rsidRPr="00F47534">
        <w:rPr>
          <w:rFonts w:ascii="Arial" w:hAnsi="Arial" w:cs="Arial"/>
        </w:rPr>
        <w:t>Deshalb hat sich Gruber auch besonders den Benachteiligten zugewandt.</w:t>
      </w:r>
    </w:p>
    <w:p w:rsidR="00E807DB" w:rsidRPr="00BC7EF8" w:rsidRDefault="009F75BF">
      <w:pPr>
        <w:rPr>
          <w:rFonts w:ascii="Arial" w:hAnsi="Arial" w:cs="Arial"/>
        </w:rPr>
      </w:pPr>
      <w:r w:rsidRPr="00BC7EF8">
        <w:rPr>
          <w:rFonts w:ascii="Arial" w:hAnsi="Arial" w:cs="Arial"/>
        </w:rPr>
        <w:t>Lehrer und Priester</w:t>
      </w:r>
      <w:r w:rsidR="00E807DB" w:rsidRPr="00BC7EF8">
        <w:rPr>
          <w:rFonts w:ascii="Arial" w:hAnsi="Arial" w:cs="Arial"/>
        </w:rPr>
        <w:t xml:space="preserve"> </w:t>
      </w:r>
      <w:r w:rsidRPr="00BC7EF8">
        <w:rPr>
          <w:rFonts w:ascii="Arial" w:hAnsi="Arial" w:cs="Arial"/>
        </w:rPr>
        <w:t xml:space="preserve">aus Leidenschaft, </w:t>
      </w:r>
      <w:r w:rsidR="00E807DB" w:rsidRPr="00BC7EF8">
        <w:rPr>
          <w:rFonts w:ascii="Arial" w:hAnsi="Arial" w:cs="Arial"/>
        </w:rPr>
        <w:t>das war</w:t>
      </w:r>
      <w:r w:rsidRPr="00BC7EF8">
        <w:rPr>
          <w:rFonts w:ascii="Arial" w:hAnsi="Arial" w:cs="Arial"/>
        </w:rPr>
        <w:t xml:space="preserve"> </w:t>
      </w:r>
      <w:r w:rsidR="00E807DB" w:rsidRPr="00BC7EF8">
        <w:rPr>
          <w:rFonts w:ascii="Arial" w:hAnsi="Arial" w:cs="Arial"/>
        </w:rPr>
        <w:t>Johann Gruber.</w:t>
      </w:r>
    </w:p>
    <w:p w:rsidR="004C0F8F" w:rsidRPr="00BC7EF8" w:rsidRDefault="00E807DB">
      <w:pPr>
        <w:rPr>
          <w:rFonts w:ascii="Arial" w:hAnsi="Arial" w:cs="Arial"/>
        </w:rPr>
      </w:pPr>
      <w:r w:rsidRPr="00BC7EF8">
        <w:rPr>
          <w:rFonts w:ascii="Arial" w:hAnsi="Arial" w:cs="Arial"/>
        </w:rPr>
        <w:t xml:space="preserve">Wo </w:t>
      </w:r>
      <w:r w:rsidR="00A67114" w:rsidRPr="00BC7EF8">
        <w:rPr>
          <w:rFonts w:ascii="Arial" w:hAnsi="Arial" w:cs="Arial"/>
        </w:rPr>
        <w:t>würde er wohl</w:t>
      </w:r>
      <w:r w:rsidRPr="00BC7EF8">
        <w:rPr>
          <w:rFonts w:ascii="Arial" w:hAnsi="Arial" w:cs="Arial"/>
        </w:rPr>
        <w:t xml:space="preserve"> heute auf Widerstand stoßen?</w:t>
      </w:r>
    </w:p>
    <w:p w:rsidR="00F47534" w:rsidRPr="00BC7EF8" w:rsidRDefault="00F47534" w:rsidP="00F47534">
      <w:pPr>
        <w:spacing w:after="0" w:line="240" w:lineRule="auto"/>
        <w:rPr>
          <w:rFonts w:ascii="Arial" w:hAnsi="Arial" w:cs="Arial"/>
        </w:rPr>
      </w:pPr>
    </w:p>
    <w:p w:rsidR="00F47534" w:rsidRPr="00BC7EF8" w:rsidRDefault="00F47534" w:rsidP="00F47534">
      <w:pPr>
        <w:spacing w:after="0" w:line="240" w:lineRule="auto"/>
        <w:rPr>
          <w:rFonts w:ascii="Arial" w:hAnsi="Arial" w:cs="Arial"/>
          <w:b/>
          <w:u w:val="single"/>
        </w:rPr>
      </w:pPr>
      <w:r w:rsidRPr="00BC7EF8">
        <w:rPr>
          <w:rFonts w:ascii="Arial" w:hAnsi="Arial" w:cs="Arial"/>
          <w:b/>
          <w:u w:val="single"/>
        </w:rPr>
        <w:t>Infos &amp; Kontakt:</w:t>
      </w:r>
    </w:p>
    <w:p w:rsidR="00F47534" w:rsidRPr="00BC7EF8" w:rsidRDefault="00F47534" w:rsidP="00F47534">
      <w:pPr>
        <w:spacing w:after="0" w:line="240" w:lineRule="auto"/>
        <w:rPr>
          <w:rFonts w:ascii="Arial" w:hAnsi="Arial" w:cs="Arial"/>
        </w:rPr>
      </w:pPr>
      <w:r w:rsidRPr="00BC7EF8">
        <w:rPr>
          <w:rFonts w:ascii="Arial" w:hAnsi="Arial" w:cs="Arial"/>
        </w:rPr>
        <w:t>Franz Froschauer</w:t>
      </w:r>
    </w:p>
    <w:p w:rsidR="00F47534" w:rsidRPr="00BC7EF8" w:rsidRDefault="00F47534" w:rsidP="00F47534">
      <w:pPr>
        <w:spacing w:after="0" w:line="240" w:lineRule="auto"/>
        <w:rPr>
          <w:rFonts w:ascii="Arial" w:hAnsi="Arial" w:cs="Arial"/>
        </w:rPr>
      </w:pPr>
      <w:r w:rsidRPr="00BC7EF8">
        <w:rPr>
          <w:rFonts w:ascii="Arial" w:hAnsi="Arial" w:cs="Arial"/>
        </w:rPr>
        <w:t>Tel. 0664 38 33 7 26</w:t>
      </w:r>
    </w:p>
    <w:p w:rsidR="00F47534" w:rsidRPr="00BC7EF8" w:rsidRDefault="000A0242" w:rsidP="00F47534">
      <w:pPr>
        <w:spacing w:after="0" w:line="240" w:lineRule="auto"/>
        <w:rPr>
          <w:rFonts w:ascii="Arial" w:hAnsi="Arial" w:cs="Arial"/>
        </w:rPr>
      </w:pPr>
      <w:hyperlink r:id="rId5" w:history="1">
        <w:r w:rsidR="00F47534" w:rsidRPr="00BC7EF8">
          <w:rPr>
            <w:rStyle w:val="Hyperlink"/>
            <w:rFonts w:ascii="Arial" w:hAnsi="Arial" w:cs="Arial"/>
            <w:color w:val="auto"/>
            <w:u w:val="none"/>
          </w:rPr>
          <w:t>franz.froschauer@aon.at</w:t>
        </w:r>
      </w:hyperlink>
    </w:p>
    <w:p w:rsidR="00F47534" w:rsidRPr="00BC7EF8" w:rsidRDefault="000A0242" w:rsidP="00F47534">
      <w:pPr>
        <w:spacing w:after="0" w:line="240" w:lineRule="auto"/>
        <w:rPr>
          <w:rStyle w:val="Hyperlink"/>
          <w:rFonts w:ascii="Arial" w:hAnsi="Arial" w:cs="Arial"/>
          <w:color w:val="auto"/>
          <w:u w:val="none"/>
        </w:rPr>
      </w:pPr>
      <w:hyperlink r:id="rId6" w:history="1">
        <w:r w:rsidR="00F47534" w:rsidRPr="00BC7EF8">
          <w:rPr>
            <w:rStyle w:val="Hyperlink"/>
            <w:rFonts w:ascii="Arial" w:hAnsi="Arial" w:cs="Arial"/>
            <w:color w:val="auto"/>
            <w:u w:val="none"/>
          </w:rPr>
          <w:t>www.franzfroschauer.com</w:t>
        </w:r>
      </w:hyperlink>
    </w:p>
    <w:p w:rsidR="00F47534" w:rsidRPr="00BC7EF8" w:rsidRDefault="00F47534" w:rsidP="00F47534">
      <w:pPr>
        <w:spacing w:after="0" w:line="240" w:lineRule="auto"/>
        <w:rPr>
          <w:rStyle w:val="Hyperlink"/>
          <w:rFonts w:ascii="Arial" w:hAnsi="Arial" w:cs="Arial"/>
          <w:color w:val="auto"/>
          <w:u w:val="none"/>
        </w:rPr>
      </w:pPr>
    </w:p>
    <w:p w:rsidR="00BC7EF8" w:rsidRDefault="00BC7EF8" w:rsidP="00BC7EF8">
      <w:pPr>
        <w:spacing w:after="0"/>
        <w:jc w:val="both"/>
        <w:rPr>
          <w:rFonts w:ascii="Arial" w:hAnsi="Arial" w:cs="Arial"/>
        </w:rPr>
      </w:pPr>
      <w:bookmarkStart w:id="2" w:name="_Hlk484983692"/>
      <w:r>
        <w:rPr>
          <w:rFonts w:ascii="Arial" w:hAnsi="Arial" w:cs="Arial"/>
        </w:rPr>
        <w:t>Weiter</w:t>
      </w:r>
      <w:r w:rsidR="000A0242">
        <w:rPr>
          <w:rFonts w:ascii="Arial" w:hAnsi="Arial" w:cs="Arial"/>
        </w:rPr>
        <w:t>e</w:t>
      </w:r>
      <w:bookmarkStart w:id="3" w:name="_GoBack"/>
      <w:bookmarkEnd w:id="3"/>
      <w:r>
        <w:rPr>
          <w:rFonts w:ascii="Arial" w:hAnsi="Arial" w:cs="Arial"/>
        </w:rPr>
        <w:t xml:space="preserve"> Infos zu Franz Froschauer finden Sie im Programmheft zum Theaterstück </w:t>
      </w:r>
    </w:p>
    <w:p w:rsidR="00BC7EF8" w:rsidRDefault="00BC7EF8" w:rsidP="00BC7EF8">
      <w:pPr>
        <w:spacing w:after="0"/>
        <w:jc w:val="both"/>
        <w:rPr>
          <w:rFonts w:ascii="Arial" w:hAnsi="Arial" w:cs="Arial"/>
        </w:rPr>
      </w:pPr>
      <w:r>
        <w:rPr>
          <w:rFonts w:ascii="Arial" w:hAnsi="Arial" w:cs="Arial"/>
        </w:rPr>
        <w:t>„Der Fall Gruber“ auf Seite 8.</w:t>
      </w:r>
      <w:bookmarkEnd w:id="2"/>
    </w:p>
    <w:sectPr w:rsidR="00BC7EF8" w:rsidSect="004C0F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B"/>
    <w:rsid w:val="000A0242"/>
    <w:rsid w:val="002D489F"/>
    <w:rsid w:val="004C0F8F"/>
    <w:rsid w:val="0098462B"/>
    <w:rsid w:val="009F75BF"/>
    <w:rsid w:val="00A67114"/>
    <w:rsid w:val="00BC7EF8"/>
    <w:rsid w:val="00E807DB"/>
    <w:rsid w:val="00F475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41CF"/>
  <w15:docId w15:val="{F34012ED-183D-4E8D-A71B-1BFBE1CA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807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zfroschauer.com" TargetMode="External"/><Relationship Id="rId5" Type="http://schemas.openxmlformats.org/officeDocument/2006/relationships/hyperlink" Target="mailto:franz.froschauer@aon.at"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Froschauer</dc:creator>
  <cp:keywords/>
  <dc:description/>
  <cp:lastModifiedBy>Monika Weilguni</cp:lastModifiedBy>
  <cp:revision>4</cp:revision>
  <dcterms:created xsi:type="dcterms:W3CDTF">2017-06-11T20:11:00Z</dcterms:created>
  <dcterms:modified xsi:type="dcterms:W3CDTF">2017-06-12T05:07:00Z</dcterms:modified>
</cp:coreProperties>
</file>