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39EFFA" w14:textId="6E0E20BF" w:rsidR="007C329D" w:rsidRDefault="001A6DAD">
      <w:pPr>
        <w:rPr>
          <w:b/>
        </w:rPr>
      </w:pPr>
      <w:r>
        <w:rPr>
          <w:b/>
        </w:rPr>
        <w:t>Artist in Residence in Linz</w:t>
      </w:r>
      <w:r>
        <w:rPr>
          <w:b/>
        </w:rPr>
        <w:br/>
        <w:t>1.10.2022 bis 28.02.2023</w:t>
      </w:r>
    </w:p>
    <w:p w14:paraId="5BB81F9D" w14:textId="77777777" w:rsidR="007C329D" w:rsidRDefault="007C329D">
      <w:pPr>
        <w:rPr>
          <w:b/>
        </w:rPr>
      </w:pPr>
    </w:p>
    <w:p w14:paraId="41A1A30D" w14:textId="12C6B9F4" w:rsidR="007C329D" w:rsidRDefault="001A6DAD">
      <w:r>
        <w:t xml:space="preserve">Das </w:t>
      </w:r>
      <w:r>
        <w:rPr>
          <w:b/>
          <w:bCs/>
        </w:rPr>
        <w:t>Bildungszentrum Haus der Frau</w:t>
      </w:r>
      <w:r>
        <w:t xml:space="preserve"> am Linzer Volksgarten (</w:t>
      </w:r>
      <w:hyperlink r:id="rId7" w:history="1">
        <w:r>
          <w:t>www.hausderfrau.at</w:t>
        </w:r>
      </w:hyperlink>
      <w:r>
        <w:t xml:space="preserve">) stellt im Gebäude in der Volksgartenstraße 18 zum siebten Mal eine Wohnung im 3. Stock für den Zeitraum 01.10.2022 bis 28.02.2023 für Studentinnen der Bildenden Kunst oder junge Absolventinnen in Form eines </w:t>
      </w:r>
      <w:r>
        <w:rPr>
          <w:b/>
          <w:bCs/>
        </w:rPr>
        <w:t>Artist in Residence</w:t>
      </w:r>
      <w:r>
        <w:t xml:space="preserve"> Aufenthaltes zur Verfügung.</w:t>
      </w:r>
    </w:p>
    <w:p w14:paraId="70F8FB77" w14:textId="77777777" w:rsidR="007C329D" w:rsidRDefault="007C329D"/>
    <w:p w14:paraId="1AD40AF4" w14:textId="77777777" w:rsidR="007C329D" w:rsidRDefault="001A6DAD">
      <w:pPr>
        <w:rPr>
          <w:b/>
        </w:rPr>
      </w:pPr>
      <w:r>
        <w:rPr>
          <w:b/>
        </w:rPr>
        <w:t>Die bisherigen Künstlerinnen:</w:t>
      </w:r>
    </w:p>
    <w:p w14:paraId="53B4FCE5" w14:textId="77777777" w:rsidR="007C329D" w:rsidRDefault="001A6DAD">
      <w:r>
        <w:t>2016/17: Elisabeth Altenburg</w:t>
      </w:r>
    </w:p>
    <w:p w14:paraId="6156B741" w14:textId="77777777" w:rsidR="007C329D" w:rsidRDefault="001A6DAD">
      <w:r>
        <w:t xml:space="preserve">2017/18: Jelena </w:t>
      </w:r>
      <w:proofErr w:type="spellStart"/>
      <w:r>
        <w:rPr>
          <w:rStyle w:val="Hervorhebung"/>
          <w:rFonts w:cs="Calibri"/>
          <w:bCs/>
          <w:i w:val="0"/>
          <w:iCs w:val="0"/>
          <w:shd w:val="clear" w:color="auto" w:fill="FFFFFF"/>
        </w:rPr>
        <w:t>Micić</w:t>
      </w:r>
      <w:proofErr w:type="spellEnd"/>
    </w:p>
    <w:p w14:paraId="56C11F30" w14:textId="77777777" w:rsidR="007C329D" w:rsidRDefault="001A6DAD">
      <w:r>
        <w:rPr>
          <w:rStyle w:val="Hervorhebung"/>
          <w:rFonts w:cs="Calibri"/>
          <w:bCs/>
          <w:i w:val="0"/>
          <w:iCs w:val="0"/>
          <w:shd w:val="clear" w:color="auto" w:fill="FFFFFF"/>
        </w:rPr>
        <w:t>2018/19: Veronika Krenn</w:t>
      </w:r>
    </w:p>
    <w:p w14:paraId="49D667D4" w14:textId="77777777" w:rsidR="007C329D" w:rsidRDefault="001A6DAD">
      <w:r>
        <w:rPr>
          <w:rStyle w:val="Hervorhebung"/>
          <w:rFonts w:cs="Calibri"/>
          <w:bCs/>
          <w:i w:val="0"/>
          <w:iCs w:val="0"/>
          <w:shd w:val="clear" w:color="auto" w:fill="FFFFFF"/>
        </w:rPr>
        <w:t>2019/20: Franziska Schink</w:t>
      </w:r>
    </w:p>
    <w:p w14:paraId="4159FF5D" w14:textId="77777777" w:rsidR="007C329D" w:rsidRDefault="001A6DAD">
      <w:r>
        <w:rPr>
          <w:rStyle w:val="Hervorhebung"/>
          <w:rFonts w:cs="Calibri"/>
          <w:bCs/>
          <w:i w:val="0"/>
          <w:iCs w:val="0"/>
          <w:shd w:val="clear" w:color="auto" w:fill="FFFFFF"/>
        </w:rPr>
        <w:t xml:space="preserve">10.2020 – 02.2021: Bernadette Laimbauer </w:t>
      </w:r>
    </w:p>
    <w:p w14:paraId="34A67A56" w14:textId="6CD87884" w:rsidR="007C329D" w:rsidRDefault="001A6DAD">
      <w:pPr>
        <w:rPr>
          <w:rStyle w:val="Hervorhebung"/>
          <w:rFonts w:cs="Calibri"/>
          <w:bCs/>
          <w:i w:val="0"/>
          <w:shd w:val="clear" w:color="auto" w:fill="FFFFFF"/>
        </w:rPr>
      </w:pPr>
      <w:r>
        <w:rPr>
          <w:rStyle w:val="Hervorhebung"/>
          <w:rFonts w:cs="Calibri"/>
          <w:bCs/>
          <w:i w:val="0"/>
          <w:iCs w:val="0"/>
          <w:shd w:val="clear" w:color="auto" w:fill="FFFFFF"/>
        </w:rPr>
        <w:t xml:space="preserve">03.2021 – 09.2021: </w:t>
      </w:r>
      <w:r>
        <w:rPr>
          <w:rStyle w:val="Hervorhebung"/>
          <w:rFonts w:cs="Calibri"/>
          <w:bCs/>
          <w:i w:val="0"/>
          <w:shd w:val="clear" w:color="auto" w:fill="FFFFFF"/>
        </w:rPr>
        <w:t>Marie-Andrée Pellerin</w:t>
      </w:r>
    </w:p>
    <w:p w14:paraId="4794469B" w14:textId="141A7D54" w:rsidR="001A6DAD" w:rsidRDefault="001A6DAD">
      <w:r>
        <w:rPr>
          <w:rStyle w:val="Hervorhebung"/>
          <w:rFonts w:cs="Calibri"/>
          <w:bCs/>
          <w:i w:val="0"/>
          <w:shd w:val="clear" w:color="auto" w:fill="FFFFFF"/>
        </w:rPr>
        <w:t>2021/22: Verena Weninger</w:t>
      </w:r>
    </w:p>
    <w:p w14:paraId="71B01021" w14:textId="77777777" w:rsidR="007C329D" w:rsidRDefault="001A6DAD">
      <w:r>
        <w:t>Im Anschluss an den Aufenthalt wird den Künstlerinnen im Rahmen einer Veranstaltung oder Ausstellung eine Präsentationsplattform geboten.</w:t>
      </w:r>
    </w:p>
    <w:p w14:paraId="0A67A87E" w14:textId="77777777" w:rsidR="007C329D" w:rsidRDefault="001A6DAD">
      <w:r>
        <w:t>Die Ausschreibung und die Auswahl für den Artist in Residence Aufenthalt erfolgen in Kooperation mit dem Diözesankunstverein (</w:t>
      </w:r>
      <w:hyperlink r:id="rId8" w:history="1">
        <w:r>
          <w:t>www.dkv-linz.at</w:t>
        </w:r>
      </w:hyperlink>
      <w:r>
        <w:t>), der seit 1996 jährlich einen Förderpreis für Bildende Kunst und Architektur (seit 2001) an herausragende Abschlussarbeiten der Linzer Kunstuniversität mit sozialer, ethischer oder religiöser Relevanz ausschreibt. Im Zuge des Auswahlprozesses ist geplant, persönliche Gespräche mit den Künstlerinnen zu führen.</w:t>
      </w:r>
    </w:p>
    <w:p w14:paraId="45B7AFD5" w14:textId="77777777" w:rsidR="007C329D" w:rsidRDefault="007C329D"/>
    <w:p w14:paraId="32E151DA" w14:textId="77777777" w:rsidR="007C329D" w:rsidRDefault="001A6DAD">
      <w:r>
        <w:t>Nähere Informationen und Fotos der Wohnung finden sich unter:</w:t>
      </w:r>
    </w:p>
    <w:p w14:paraId="5E61C4EA" w14:textId="27F38219" w:rsidR="007B797B" w:rsidRDefault="007B797B">
      <w:hyperlink r:id="rId9" w:history="1">
        <w:r w:rsidRPr="00CB1EEA">
          <w:rPr>
            <w:rStyle w:val="Hyperlink"/>
          </w:rPr>
          <w:t>https://www.dioezese-linz.at/hausderfrau/news/artist-in-residence-fuer-das-haus-der-frau-in-linz-gesucht-62901</w:t>
        </w:r>
      </w:hyperlink>
    </w:p>
    <w:p w14:paraId="734B0022" w14:textId="15E3C74E" w:rsidR="007C329D" w:rsidRDefault="001A6DAD">
      <w:r>
        <w:t>Die Auswahl und Vergabe der Wohnung erfolgt bis Anfang Mai 2022 durch Eva-Maria Kienast, M.A. MA, Leiterin Haus der Frau und Dr.in Martina Gelsinger, Kunsthistorikerin, Obfrau DKV Linz.</w:t>
      </w:r>
    </w:p>
    <w:p w14:paraId="1F511376" w14:textId="77777777" w:rsidR="007C329D" w:rsidRDefault="007C329D"/>
    <w:p w14:paraId="04645A21" w14:textId="4FEBE719" w:rsidR="007C329D" w:rsidRDefault="001A6DAD">
      <w:r>
        <w:t xml:space="preserve">Bewerbung mit Lebenslauf, Portfolio und einem kurzen Motivationsschreiben </w:t>
      </w:r>
      <w:r>
        <w:rPr>
          <w:b/>
        </w:rPr>
        <w:t>bis 22. April 2022</w:t>
      </w:r>
      <w:r>
        <w:t xml:space="preserve"> an:</w:t>
      </w:r>
      <w:r>
        <w:br/>
      </w:r>
    </w:p>
    <w:p w14:paraId="18E269AD" w14:textId="77777777" w:rsidR="007C329D" w:rsidRDefault="001A6DAD">
      <w:r>
        <w:t xml:space="preserve">Bildungszentrum Haus der Frau </w:t>
      </w:r>
    </w:p>
    <w:p w14:paraId="40FCC27A" w14:textId="77777777" w:rsidR="007C329D" w:rsidRDefault="001A6DAD">
      <w:r>
        <w:t>Volksgartenstraße 18, 4020 Linz</w:t>
      </w:r>
    </w:p>
    <w:p w14:paraId="3BBD97BD" w14:textId="77777777" w:rsidR="007C329D" w:rsidRDefault="007B797B">
      <w:hyperlink r:id="rId10" w:history="1">
        <w:r w:rsidR="001A6DAD">
          <w:rPr>
            <w:rStyle w:val="Hyperlink"/>
          </w:rPr>
          <w:t>eva-maria.kienast@dioezese-linz.at</w:t>
        </w:r>
      </w:hyperlink>
    </w:p>
    <w:sectPr w:rsidR="007C329D">
      <w:pgSz w:w="11906" w:h="16838"/>
      <w:pgMar w:top="1417" w:right="1417" w:bottom="1134"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6D0B44" w14:textId="77777777" w:rsidR="00B16FA1" w:rsidRDefault="001A6DAD">
      <w:pPr>
        <w:spacing w:after="0"/>
      </w:pPr>
      <w:r>
        <w:separator/>
      </w:r>
    </w:p>
  </w:endnote>
  <w:endnote w:type="continuationSeparator" w:id="0">
    <w:p w14:paraId="2D45F058" w14:textId="77777777" w:rsidR="00B16FA1" w:rsidRDefault="001A6DA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DejaVu Sans">
    <w:altName w:val="Verdana"/>
    <w:charset w:val="00"/>
    <w:family w:val="auto"/>
    <w:pitch w:val="variable"/>
  </w:font>
  <w:font w:name="Times New Roman">
    <w:panose1 w:val="02020603050405020304"/>
    <w:charset w:val="00"/>
    <w:family w:val="roman"/>
    <w:pitch w:val="variable"/>
    <w:sig w:usb0="E0002EFF" w:usb1="C000785B" w:usb2="00000009" w:usb3="00000000" w:csb0="000001FF" w:csb1="00000000"/>
  </w:font>
  <w:font w:name="Liberation Sans">
    <w:charset w:val="00"/>
    <w:family w:val="swiss"/>
    <w:pitch w:val="variable"/>
  </w:font>
  <w:font w:name="WenQuanYi Micro Hei">
    <w:charset w:val="00"/>
    <w:family w:val="auto"/>
    <w:pitch w:val="variable"/>
  </w:font>
  <w:font w:name="Lohit Devanagari">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730A32" w14:textId="77777777" w:rsidR="00B16FA1" w:rsidRDefault="001A6DAD">
      <w:pPr>
        <w:spacing w:after="0"/>
      </w:pPr>
      <w:r>
        <w:rPr>
          <w:color w:val="000000"/>
        </w:rPr>
        <w:separator/>
      </w:r>
    </w:p>
  </w:footnote>
  <w:footnote w:type="continuationSeparator" w:id="0">
    <w:p w14:paraId="0215D497" w14:textId="77777777" w:rsidR="00B16FA1" w:rsidRDefault="001A6DA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F276FE"/>
    <w:multiLevelType w:val="multilevel"/>
    <w:tmpl w:val="83688B2C"/>
    <w:styleLink w:val="KeineListe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29D"/>
    <w:rsid w:val="001A6DAD"/>
    <w:rsid w:val="007B797B"/>
    <w:rsid w:val="007C329D"/>
    <w:rsid w:val="00B16FA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46A6E"/>
  <w15:docId w15:val="{18F16037-7BDF-4EC7-B787-5830EC0A1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DejaVu Sans"/>
        <w:kern w:val="3"/>
        <w:sz w:val="22"/>
        <w:szCs w:val="22"/>
        <w:lang w:val="de-DE" w:eastAsia="en-US" w:bidi="ar-SA"/>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widowControl/>
      <w:suppressAutoHyphens/>
      <w:spacing w:after="160"/>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Heading">
    <w:name w:val="Heading"/>
    <w:basedOn w:val="Standard"/>
    <w:next w:val="Textbody"/>
    <w:pPr>
      <w:keepNext/>
      <w:spacing w:before="240" w:after="120"/>
    </w:pPr>
    <w:rPr>
      <w:rFonts w:ascii="Liberation Sans" w:eastAsia="WenQuanYi Micro Hei" w:hAnsi="Liberation Sans" w:cs="Lohit Devanagari"/>
      <w:sz w:val="28"/>
      <w:szCs w:val="28"/>
    </w:rPr>
  </w:style>
  <w:style w:type="paragraph" w:customStyle="1" w:styleId="Textbody">
    <w:name w:val="Text body"/>
    <w:basedOn w:val="Standard"/>
    <w:pPr>
      <w:spacing w:after="140" w:line="288" w:lineRule="auto"/>
    </w:pPr>
  </w:style>
  <w:style w:type="paragraph" w:styleId="Liste">
    <w:name w:val="List"/>
    <w:basedOn w:val="Textbody"/>
    <w:rPr>
      <w:rFonts w:cs="Lohit Devanagari"/>
      <w:sz w:val="24"/>
    </w:rPr>
  </w:style>
  <w:style w:type="paragraph" w:styleId="Beschriftung">
    <w:name w:val="caption"/>
    <w:basedOn w:val="Standard"/>
    <w:pPr>
      <w:suppressLineNumbers/>
      <w:spacing w:before="120" w:after="120"/>
    </w:pPr>
    <w:rPr>
      <w:rFonts w:cs="Lohit Devanagari"/>
      <w:i/>
      <w:iCs/>
      <w:sz w:val="24"/>
      <w:szCs w:val="24"/>
    </w:rPr>
  </w:style>
  <w:style w:type="paragraph" w:customStyle="1" w:styleId="Index">
    <w:name w:val="Index"/>
    <w:basedOn w:val="Standard"/>
    <w:pPr>
      <w:suppressLineNumbers/>
    </w:pPr>
    <w:rPr>
      <w:rFonts w:cs="Lohit Devanagari"/>
      <w:sz w:val="24"/>
    </w:rPr>
  </w:style>
  <w:style w:type="character" w:customStyle="1" w:styleId="Internetlink">
    <w:name w:val="Internet link"/>
    <w:basedOn w:val="Absatz-Standardschriftart"/>
    <w:rPr>
      <w:color w:val="0563C1"/>
      <w:u w:val="single"/>
    </w:rPr>
  </w:style>
  <w:style w:type="character" w:styleId="Hyperlink">
    <w:name w:val="Hyperlink"/>
    <w:basedOn w:val="Absatz-Standardschriftart"/>
    <w:rPr>
      <w:color w:val="0563C1"/>
      <w:u w:val="single"/>
    </w:rPr>
  </w:style>
  <w:style w:type="character" w:styleId="BesuchterLink">
    <w:name w:val="FollowedHyperlink"/>
    <w:basedOn w:val="Absatz-Standardschriftart"/>
    <w:rPr>
      <w:color w:val="954F72"/>
      <w:u w:val="single"/>
    </w:rPr>
  </w:style>
  <w:style w:type="character" w:styleId="Hervorhebung">
    <w:name w:val="Emphasis"/>
    <w:basedOn w:val="Absatz-Standardschriftart"/>
    <w:rPr>
      <w:i/>
      <w:iCs/>
    </w:rPr>
  </w:style>
  <w:style w:type="numbering" w:customStyle="1" w:styleId="KeineListe1">
    <w:name w:val="Keine Liste1"/>
    <w:basedOn w:val="KeineListe"/>
    <w:pPr>
      <w:numPr>
        <w:numId w:val="1"/>
      </w:numPr>
    </w:pPr>
  </w:style>
  <w:style w:type="character" w:styleId="NichtaufgelsteErwhnung">
    <w:name w:val="Unresolved Mention"/>
    <w:basedOn w:val="Absatz-Standardschriftart"/>
    <w:uiPriority w:val="99"/>
    <w:semiHidden/>
    <w:unhideWhenUsed/>
    <w:rsid w:val="007B79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www.dkv-linz.at/" TargetMode="External"/><Relationship Id="rId3" Type="http://schemas.openxmlformats.org/officeDocument/2006/relationships/settings" Target="settings.xml"/><Relationship Id="rId7" Type="http://schemas.openxmlformats.org/officeDocument/2006/relationships/hyperlink" Target="http://www.hausderfrau.a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eva-maria.kienast@dioezese-linz.at" TargetMode="External"/><Relationship Id="rId4" Type="http://schemas.openxmlformats.org/officeDocument/2006/relationships/webSettings" Target="webSettings.xml"/><Relationship Id="rId9" Type="http://schemas.openxmlformats.org/officeDocument/2006/relationships/hyperlink" Target="https://www.dioezese-linz.at/hausderfrau/news/artist-in-residence-fuer-das-haus-der-frau-in-linz-gesucht-62901"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279</Words>
  <Characters>1763</Characters>
  <Application>Microsoft Office Word</Application>
  <DocSecurity>0</DocSecurity>
  <Lines>14</Lines>
  <Paragraphs>4</Paragraphs>
  <ScaleCrop>false</ScaleCrop>
  <Company>Dioezese Linz</Company>
  <LinksUpToDate>false</LinksUpToDate>
  <CharactersWithSpaces>2038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Eva-Maria Kienast</dc:creator>
  <cp:lastModifiedBy>Eva-Maria Kienast</cp:lastModifiedBy>
  <cp:revision>3</cp:revision>
  <dcterms:created xsi:type="dcterms:W3CDTF">2022-03-08T14:46:00Z</dcterms:created>
  <dcterms:modified xsi:type="dcterms:W3CDTF">2022-03-11T07:06:00Z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Dioezese Linz</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