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066B" w:rsidRPr="00397F74" w:rsidRDefault="0076066B" w:rsidP="0076066B">
      <w:pPr>
        <w:pStyle w:val="Newsletter-berschrift-2"/>
        <w:spacing w:line="216" w:lineRule="auto"/>
        <w:jc w:val="left"/>
        <w:rPr>
          <w:b/>
        </w:rPr>
      </w:pPr>
      <w:bookmarkStart w:id="0" w:name="_Toc288507472"/>
      <w:bookmarkStart w:id="1" w:name="_Toc289423290"/>
      <w:bookmarkStart w:id="2" w:name="_Toc294977015"/>
      <w:bookmarkStart w:id="3" w:name="_Toc294987733"/>
      <w:bookmarkStart w:id="4" w:name="_Toc402816486"/>
      <w:bookmarkStart w:id="5" w:name="_Toc406955144"/>
      <w:bookmarkStart w:id="6" w:name="_Toc411193186"/>
      <w:bookmarkStart w:id="7" w:name="_Toc414484162"/>
      <w:bookmarkStart w:id="8" w:name="_Toc422258366"/>
      <w:bookmarkStart w:id="9" w:name="_Toc429001970"/>
      <w:bookmarkStart w:id="10" w:name="_Toc432367623"/>
      <w:bookmarkStart w:id="11" w:name="_Toc438184755"/>
      <w:bookmarkStart w:id="12" w:name="_Toc438185124"/>
      <w:bookmarkStart w:id="13" w:name="_Toc435305869"/>
      <w:bookmarkStart w:id="14" w:name="_Toc435306165"/>
      <w:bookmarkStart w:id="15" w:name="_Toc345401107"/>
      <w:bookmarkStart w:id="16" w:name="_Toc345402492"/>
      <w:bookmarkStart w:id="17" w:name="_Toc311136281"/>
      <w:bookmarkStart w:id="18" w:name="_Toc311137350"/>
      <w:bookmarkStart w:id="19" w:name="_Toc311144585"/>
      <w:bookmarkStart w:id="20" w:name="_Toc318475993"/>
      <w:bookmarkStart w:id="21" w:name="_Toc481701117"/>
      <w:bookmarkStart w:id="22" w:name="_Toc444621004"/>
      <w:bookmarkStart w:id="23" w:name="_Toc445462746"/>
      <w:bookmarkStart w:id="24" w:name="_Toc441071095"/>
      <w:r>
        <w:rPr>
          <w:b/>
        </w:rPr>
        <w:t>Dr. Johann Gruber – Annäherung und Anstoß</w:t>
      </w:r>
    </w:p>
    <w:p w:rsidR="0076066B" w:rsidRDefault="0076066B" w:rsidP="0076066B">
      <w:pPr>
        <w:pStyle w:val="Default"/>
        <w:rPr>
          <w:rFonts w:ascii="MetaOT-Book" w:hAnsi="MetaOT-Book" w:cs="Times New Roman"/>
          <w:b/>
          <w:color w:val="800024"/>
          <w:spacing w:val="6"/>
          <w:sz w:val="22"/>
          <w:szCs w:val="22"/>
          <w:lang w:eastAsia="de-DE"/>
        </w:rPr>
      </w:pPr>
      <w:r>
        <w:rPr>
          <w:rFonts w:ascii="MetaOT-Book" w:hAnsi="MetaOT-Book" w:cs="Times New Roman"/>
          <w:b/>
          <w:color w:val="800024"/>
          <w:spacing w:val="6"/>
          <w:sz w:val="22"/>
          <w:szCs w:val="22"/>
          <w:lang w:eastAsia="de-DE"/>
        </w:rPr>
        <w:t>Christoph Freudenthaler / Thomas Schlager-Weidinger (</w:t>
      </w:r>
      <w:proofErr w:type="spellStart"/>
      <w:r>
        <w:rPr>
          <w:rFonts w:ascii="MetaOT-Book" w:hAnsi="MetaOT-Book" w:cs="Times New Roman"/>
          <w:b/>
          <w:color w:val="800024"/>
          <w:spacing w:val="6"/>
          <w:sz w:val="22"/>
          <w:szCs w:val="22"/>
          <w:lang w:eastAsia="de-DE"/>
        </w:rPr>
        <w:t>Hg</w:t>
      </w:r>
      <w:proofErr w:type="spellEnd"/>
      <w:r>
        <w:rPr>
          <w:rFonts w:ascii="MetaOT-Book" w:hAnsi="MetaOT-Book" w:cs="Times New Roman"/>
          <w:b/>
          <w:color w:val="800024"/>
          <w:spacing w:val="6"/>
          <w:sz w:val="22"/>
          <w:szCs w:val="22"/>
          <w:lang w:eastAsia="de-DE"/>
        </w:rPr>
        <w:t>.)</w:t>
      </w:r>
    </w:p>
    <w:p w:rsidR="0076066B" w:rsidRDefault="0076066B" w:rsidP="0076066B">
      <w:pPr>
        <w:pStyle w:val="Default"/>
        <w:rPr>
          <w:rFonts w:ascii="MetaOT-Book" w:hAnsi="MetaOT-Book" w:cs="Times New Roman"/>
          <w:b/>
          <w:color w:val="800024"/>
          <w:spacing w:val="6"/>
          <w:sz w:val="22"/>
          <w:szCs w:val="22"/>
          <w:lang w:eastAsia="de-DE"/>
        </w:rPr>
      </w:pPr>
    </w:p>
    <w:p w:rsidR="0076066B" w:rsidRDefault="0076066B" w:rsidP="0076066B">
      <w:pPr>
        <w:pStyle w:val="Default"/>
        <w:rPr>
          <w:b/>
          <w:color w:val="800024"/>
          <w:spacing w:val="6"/>
          <w:sz w:val="22"/>
          <w:szCs w:val="22"/>
        </w:rPr>
      </w:pPr>
      <w:r w:rsidRPr="003112C9">
        <w:rPr>
          <w:b/>
          <w:color w:val="800024"/>
          <w:spacing w:val="6"/>
          <w:sz w:val="22"/>
          <w:szCs w:val="22"/>
        </w:rPr>
        <w:t xml:space="preserve"> </w:t>
      </w:r>
      <w:r w:rsidRPr="00C56F11">
        <w:rPr>
          <w:b/>
          <w:noProof/>
          <w:color w:val="800024"/>
          <w:spacing w:val="6"/>
          <w:sz w:val="22"/>
          <w:szCs w:val="22"/>
          <w:lang w:val="en-US" w:eastAsia="en-US"/>
        </w:rPr>
        <w:drawing>
          <wp:inline distT="0" distB="0" distL="0" distR="0" wp14:anchorId="3769721B" wp14:editId="634B46A8">
            <wp:extent cx="2231390" cy="2996766"/>
            <wp:effectExtent l="0" t="0" r="0" b="0"/>
            <wp:docPr id="1" name="Grafik 1" descr="C:\Daten\Nachhalt-Pilgrim-3-Verein\Newsletter\Agenda&amp;Elements\Cover Gruber Buc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Daten\Nachhalt-Pilgrim-3-Verein\Newsletter\Agenda&amp;Elements\Cover Gruber Buch.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38948" cy="3006917"/>
                    </a:xfrm>
                    <a:prstGeom prst="rect">
                      <a:avLst/>
                    </a:prstGeom>
                    <a:noFill/>
                    <a:ln>
                      <a:noFill/>
                    </a:ln>
                  </pic:spPr>
                </pic:pic>
              </a:graphicData>
            </a:graphic>
          </wp:inline>
        </w:drawing>
      </w:r>
      <w:r>
        <w:rPr>
          <w:noProof/>
          <w:lang w:val="en-US" w:eastAsia="en-US"/>
        </w:rPr>
        <w:drawing>
          <wp:inline distT="0" distB="0" distL="0" distR="0" wp14:anchorId="59E2747F" wp14:editId="5F9C0154">
            <wp:extent cx="2736063" cy="2990258"/>
            <wp:effectExtent l="0" t="0" r="7620" b="635"/>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752706" cy="3008447"/>
                    </a:xfrm>
                    <a:prstGeom prst="rect">
                      <a:avLst/>
                    </a:prstGeom>
                  </pic:spPr>
                </pic:pic>
              </a:graphicData>
            </a:graphic>
          </wp:inline>
        </w:drawing>
      </w:r>
    </w:p>
    <w:p w:rsidR="0076066B" w:rsidRPr="003112C9" w:rsidRDefault="0076066B" w:rsidP="0076066B">
      <w:pPr>
        <w:pStyle w:val="Default"/>
        <w:rPr>
          <w:b/>
          <w:color w:val="800024"/>
          <w:spacing w:val="6"/>
          <w:sz w:val="22"/>
          <w:szCs w:val="22"/>
        </w:rPr>
      </w:pPr>
    </w:p>
    <w:p w:rsidR="0076066B" w:rsidRDefault="0076066B" w:rsidP="0076066B">
      <w:pPr>
        <w:spacing w:line="228" w:lineRule="auto"/>
        <w:rPr>
          <w:color w:val="000000" w:themeColor="text1"/>
          <w:spacing w:val="4"/>
          <w:lang w:val="de-AT"/>
        </w:rPr>
      </w:pPr>
      <w:r w:rsidRPr="00C56F11">
        <w:rPr>
          <w:color w:val="000000" w:themeColor="text1"/>
          <w:spacing w:val="4"/>
          <w:lang w:val="de-AT"/>
        </w:rPr>
        <w:t>Die 20 Beiträge des vorliegenden Sammelbandes tragen zur Annäherung an das</w:t>
      </w:r>
      <w:r>
        <w:rPr>
          <w:color w:val="000000" w:themeColor="text1"/>
          <w:spacing w:val="4"/>
          <w:lang w:val="de-AT"/>
        </w:rPr>
        <w:t xml:space="preserve"> </w:t>
      </w:r>
      <w:r w:rsidRPr="00C56F11">
        <w:rPr>
          <w:color w:val="000000" w:themeColor="text1"/>
          <w:spacing w:val="4"/>
          <w:lang w:val="de-AT"/>
        </w:rPr>
        <w:t>Leben und Martyrium des Priesters, Pädagogen und NS-Widerständlers Dr.</w:t>
      </w:r>
      <w:r>
        <w:rPr>
          <w:color w:val="000000" w:themeColor="text1"/>
          <w:spacing w:val="4"/>
          <w:lang w:val="de-AT"/>
        </w:rPr>
        <w:t xml:space="preserve"> </w:t>
      </w:r>
      <w:r w:rsidRPr="00C56F11">
        <w:rPr>
          <w:color w:val="000000" w:themeColor="text1"/>
          <w:spacing w:val="4"/>
          <w:lang w:val="de-AT"/>
        </w:rPr>
        <w:t>Johann Grubers bei. Dabei geht es zunächst um das biographische,</w:t>
      </w:r>
      <w:r>
        <w:rPr>
          <w:color w:val="000000" w:themeColor="text1"/>
          <w:spacing w:val="4"/>
          <w:lang w:val="de-AT"/>
        </w:rPr>
        <w:t xml:space="preserve"> </w:t>
      </w:r>
      <w:r w:rsidRPr="00C56F11">
        <w:rPr>
          <w:color w:val="000000" w:themeColor="text1"/>
          <w:spacing w:val="4"/>
          <w:lang w:val="de-AT"/>
        </w:rPr>
        <w:t>theologische und politische Profil in der Biografie Grubers sowie seine</w:t>
      </w:r>
      <w:r>
        <w:rPr>
          <w:color w:val="000000" w:themeColor="text1"/>
          <w:spacing w:val="4"/>
          <w:lang w:val="de-AT"/>
        </w:rPr>
        <w:t xml:space="preserve"> </w:t>
      </w:r>
      <w:r w:rsidRPr="00C56F11">
        <w:rPr>
          <w:color w:val="000000" w:themeColor="text1"/>
          <w:spacing w:val="4"/>
          <w:lang w:val="de-AT"/>
        </w:rPr>
        <w:t xml:space="preserve">Bedeutung für die Gegenwart. Sodann werden Anstöße </w:t>
      </w:r>
      <w:r>
        <w:rPr>
          <w:color w:val="000000" w:themeColor="text1"/>
          <w:spacing w:val="4"/>
          <w:lang w:val="de-AT"/>
        </w:rPr>
        <w:t>seiner</w:t>
      </w:r>
      <w:r w:rsidRPr="00C56F11">
        <w:rPr>
          <w:color w:val="000000" w:themeColor="text1"/>
          <w:spacing w:val="4"/>
          <w:lang w:val="de-AT"/>
        </w:rPr>
        <w:t xml:space="preserve"> Persönlichkeit</w:t>
      </w:r>
      <w:r>
        <w:rPr>
          <w:color w:val="000000" w:themeColor="text1"/>
          <w:spacing w:val="4"/>
          <w:lang w:val="de-AT"/>
        </w:rPr>
        <w:t xml:space="preserve"> </w:t>
      </w:r>
      <w:r w:rsidRPr="00C56F11">
        <w:rPr>
          <w:color w:val="000000" w:themeColor="text1"/>
          <w:spacing w:val="4"/>
          <w:lang w:val="de-AT"/>
        </w:rPr>
        <w:t>für die Vermittlungs- und Forschungsarbeit thematisiert. Die</w:t>
      </w:r>
      <w:r>
        <w:rPr>
          <w:color w:val="000000" w:themeColor="text1"/>
          <w:spacing w:val="4"/>
          <w:lang w:val="de-AT"/>
        </w:rPr>
        <w:t xml:space="preserve"> </w:t>
      </w:r>
      <w:r w:rsidRPr="00C56F11">
        <w:rPr>
          <w:color w:val="000000" w:themeColor="text1"/>
          <w:spacing w:val="4"/>
          <w:lang w:val="de-AT"/>
        </w:rPr>
        <w:t>Bandbreite reicht hierbei von gedenkpädagogischen Grundsatzüberlegungen,</w:t>
      </w:r>
      <w:r>
        <w:rPr>
          <w:color w:val="000000" w:themeColor="text1"/>
          <w:spacing w:val="4"/>
          <w:lang w:val="de-AT"/>
        </w:rPr>
        <w:t xml:space="preserve"> </w:t>
      </w:r>
      <w:r w:rsidRPr="00C56F11">
        <w:rPr>
          <w:color w:val="000000" w:themeColor="text1"/>
          <w:spacing w:val="4"/>
          <w:lang w:val="de-AT"/>
        </w:rPr>
        <w:t>über didaktische Handreichungen für den Unterricht, bis zur Darstellung</w:t>
      </w:r>
      <w:r>
        <w:rPr>
          <w:color w:val="000000" w:themeColor="text1"/>
          <w:spacing w:val="4"/>
          <w:lang w:val="de-AT"/>
        </w:rPr>
        <w:t xml:space="preserve"> </w:t>
      </w:r>
      <w:r w:rsidRPr="00C56F11">
        <w:rPr>
          <w:color w:val="000000" w:themeColor="text1"/>
          <w:spacing w:val="4"/>
          <w:lang w:val="de-AT"/>
        </w:rPr>
        <w:t>konkreter Gedenkinitiativen und Forschungsprojekte. Schließlich werden durch</w:t>
      </w:r>
      <w:r>
        <w:rPr>
          <w:color w:val="000000" w:themeColor="text1"/>
          <w:spacing w:val="4"/>
          <w:lang w:val="de-AT"/>
        </w:rPr>
        <w:t xml:space="preserve"> </w:t>
      </w:r>
      <w:r w:rsidRPr="00C56F11">
        <w:rPr>
          <w:color w:val="000000" w:themeColor="text1"/>
          <w:spacing w:val="4"/>
          <w:lang w:val="de-AT"/>
        </w:rPr>
        <w:t>die Persönlichkeit Grubers induzierte künstlerische Anstöße präsentiert: ein</w:t>
      </w:r>
      <w:r>
        <w:rPr>
          <w:color w:val="000000" w:themeColor="text1"/>
          <w:spacing w:val="4"/>
          <w:lang w:val="de-AT"/>
        </w:rPr>
        <w:t xml:space="preserve"> </w:t>
      </w:r>
      <w:r w:rsidRPr="00C56F11">
        <w:rPr>
          <w:color w:val="000000" w:themeColor="text1"/>
          <w:spacing w:val="4"/>
          <w:lang w:val="de-AT"/>
        </w:rPr>
        <w:t>Theaterstück, poetische Texte, Bilder, künstlerische Interventionen im</w:t>
      </w:r>
      <w:r>
        <w:rPr>
          <w:color w:val="000000" w:themeColor="text1"/>
          <w:spacing w:val="4"/>
          <w:lang w:val="de-AT"/>
        </w:rPr>
        <w:t xml:space="preserve"> </w:t>
      </w:r>
      <w:r w:rsidRPr="00C56F11">
        <w:rPr>
          <w:color w:val="000000" w:themeColor="text1"/>
          <w:spacing w:val="4"/>
          <w:lang w:val="de-AT"/>
        </w:rPr>
        <w:t>öffentlichen Raum.</w:t>
      </w:r>
    </w:p>
    <w:p w:rsidR="0076066B" w:rsidRDefault="0076066B" w:rsidP="0076066B">
      <w:pPr>
        <w:spacing w:line="228" w:lineRule="auto"/>
        <w:rPr>
          <w:color w:val="000000" w:themeColor="text1"/>
          <w:spacing w:val="4"/>
          <w:lang w:val="de-AT"/>
        </w:rPr>
      </w:pPr>
    </w:p>
    <w:p w:rsidR="0076066B" w:rsidRDefault="0076066B" w:rsidP="0076066B">
      <w:pPr>
        <w:spacing w:line="228" w:lineRule="auto"/>
        <w:rPr>
          <w:color w:val="000000" w:themeColor="text1"/>
          <w:spacing w:val="4"/>
          <w:lang w:val="de-AT"/>
        </w:rPr>
      </w:pPr>
      <w:r>
        <w:rPr>
          <w:color w:val="000000" w:themeColor="text1"/>
          <w:spacing w:val="4"/>
          <w:lang w:val="de-AT"/>
        </w:rPr>
        <w:t xml:space="preserve">Der oberösterreichische Pädagoge und Priester Dr. Johann Gruber wurde am 7.4.1944 im Konzentrationslager </w:t>
      </w:r>
      <w:proofErr w:type="spellStart"/>
      <w:r>
        <w:rPr>
          <w:color w:val="000000" w:themeColor="text1"/>
          <w:spacing w:val="4"/>
          <w:lang w:val="de-AT"/>
        </w:rPr>
        <w:t>Gusen</w:t>
      </w:r>
      <w:proofErr w:type="spellEnd"/>
      <w:r>
        <w:rPr>
          <w:color w:val="000000" w:themeColor="text1"/>
          <w:spacing w:val="4"/>
          <w:lang w:val="de-AT"/>
        </w:rPr>
        <w:t xml:space="preserve"> vom Lagerleiter Seidler gefoltert und ermordet. Selbst während seiner Zeit im KZ organisierte er die Betreuung von Kindern und Jugendlichen, nutzte seine Position für den Ausbau einer geheimen Hilfsorganisation und rettete damit etlichen Menschen das Leben.</w:t>
      </w:r>
    </w:p>
    <w:p w:rsidR="0076066B" w:rsidRPr="00C37E54" w:rsidRDefault="0076066B" w:rsidP="00C37E54">
      <w:pPr>
        <w:spacing w:line="228" w:lineRule="auto"/>
        <w:rPr>
          <w:color w:val="000000" w:themeColor="text1"/>
          <w:spacing w:val="4"/>
          <w:lang w:val="de-AT"/>
        </w:rPr>
      </w:pPr>
    </w:p>
    <w:p w:rsidR="0076066B" w:rsidRPr="00C37E54" w:rsidRDefault="0076066B" w:rsidP="0076066B">
      <w:pPr>
        <w:spacing w:line="228" w:lineRule="auto"/>
        <w:rPr>
          <w:i/>
          <w:color w:val="000000" w:themeColor="text1"/>
          <w:spacing w:val="4"/>
          <w:lang w:val="de-AT"/>
        </w:rPr>
      </w:pPr>
      <w:r w:rsidRPr="00C37E54">
        <w:rPr>
          <w:i/>
          <w:color w:val="000000" w:themeColor="text1"/>
          <w:spacing w:val="4"/>
          <w:lang w:val="de-AT"/>
        </w:rPr>
        <w:t>Christoph Freudenthaler/Thomas Schlager-Weidinger (</w:t>
      </w:r>
      <w:proofErr w:type="spellStart"/>
      <w:r w:rsidRPr="00C37E54">
        <w:rPr>
          <w:i/>
          <w:color w:val="000000" w:themeColor="text1"/>
          <w:spacing w:val="4"/>
          <w:lang w:val="de-AT"/>
        </w:rPr>
        <w:t>Hg</w:t>
      </w:r>
      <w:proofErr w:type="spellEnd"/>
      <w:r w:rsidRPr="00C37E54">
        <w:rPr>
          <w:i/>
          <w:color w:val="000000" w:themeColor="text1"/>
          <w:spacing w:val="4"/>
          <w:lang w:val="de-AT"/>
        </w:rPr>
        <w:t>.), Dr. Johann Gruber – Annäherung und Anstoß, Wagner-Verlag, Linz 2020, 202 Seiten, ISBN 978-3-903040-50-2, 23€. Zu bestellen direkt beim Wagner-Verlag (</w:t>
      </w:r>
      <w:hyperlink r:id="rId9" w:history="1">
        <w:r w:rsidRPr="00C37E54">
          <w:rPr>
            <w:i/>
            <w:color w:val="000000" w:themeColor="text1"/>
            <w:spacing w:val="4"/>
            <w:lang w:val="de-AT"/>
          </w:rPr>
          <w:t>office@wagnerverlag.at</w:t>
        </w:r>
      </w:hyperlink>
      <w:r w:rsidRPr="00C37E54">
        <w:rPr>
          <w:i/>
          <w:color w:val="000000" w:themeColor="text1"/>
          <w:spacing w:val="4"/>
          <w:lang w:val="de-AT"/>
        </w:rPr>
        <w:t>) oder im Buchhandel.</w:t>
      </w:r>
    </w:p>
    <w:p w:rsidR="0076066B" w:rsidRPr="00C37E54" w:rsidRDefault="0076066B" w:rsidP="00C37E54">
      <w:pPr>
        <w:spacing w:line="228" w:lineRule="auto"/>
        <w:rPr>
          <w:color w:val="000000" w:themeColor="text1"/>
          <w:spacing w:val="4"/>
          <w:lang w:val="de-AT"/>
        </w:rPr>
      </w:pPr>
    </w:p>
    <w:p w:rsidR="00C37E54" w:rsidRDefault="00C37E54" w:rsidP="004A0855">
      <w:pPr>
        <w:pStyle w:val="Newsletter-berschrift-2"/>
        <w:spacing w:line="216" w:lineRule="auto"/>
        <w:jc w:val="left"/>
        <w:rPr>
          <w:b/>
        </w:rPr>
      </w:pPr>
    </w:p>
    <w:p w:rsidR="0076066B" w:rsidRDefault="0076066B" w:rsidP="004A0855">
      <w:pPr>
        <w:pStyle w:val="Newsletter-berschrift-2"/>
        <w:spacing w:line="216" w:lineRule="auto"/>
        <w:jc w:val="left"/>
        <w:rPr>
          <w:b/>
        </w:rPr>
      </w:pPr>
      <w:r w:rsidRPr="0076066B">
        <w:rPr>
          <w:b/>
        </w:rPr>
        <w:t>Sammlun</w:t>
      </w:r>
      <w:r>
        <w:rPr>
          <w:b/>
        </w:rPr>
        <w:t xml:space="preserve">g Freudenthaler – Archiv zu </w:t>
      </w:r>
      <w:r w:rsidRPr="0076066B">
        <w:rPr>
          <w:b/>
        </w:rPr>
        <w:t>Johann Gruber und zur Gedenkarbeit um den Lag</w:t>
      </w:r>
      <w:r w:rsidR="004A0855">
        <w:rPr>
          <w:b/>
        </w:rPr>
        <w:t>erkomplex Gusen</w:t>
      </w:r>
    </w:p>
    <w:p w:rsidR="004A0855" w:rsidRDefault="004A0855" w:rsidP="004A0855">
      <w:pPr>
        <w:pStyle w:val="Newsletter-berschrift-2"/>
        <w:spacing w:line="216" w:lineRule="auto"/>
        <w:jc w:val="left"/>
      </w:pPr>
    </w:p>
    <w:p w:rsidR="0076066B" w:rsidRPr="00C37E54" w:rsidRDefault="0076066B" w:rsidP="00C37E54">
      <w:pPr>
        <w:spacing w:line="228" w:lineRule="auto"/>
        <w:rPr>
          <w:color w:val="000000" w:themeColor="text1"/>
          <w:spacing w:val="4"/>
          <w:lang w:val="de-AT"/>
        </w:rPr>
      </w:pPr>
      <w:r w:rsidRPr="0076066B">
        <w:rPr>
          <w:color w:val="000000" w:themeColor="text1"/>
          <w:spacing w:val="4"/>
          <w:lang w:val="de-AT"/>
        </w:rPr>
        <w:t xml:space="preserve">Nach dem Krieg gerieten sowohl der Lagerkomplex </w:t>
      </w:r>
      <w:proofErr w:type="spellStart"/>
      <w:r w:rsidRPr="0076066B">
        <w:rPr>
          <w:color w:val="000000" w:themeColor="text1"/>
          <w:spacing w:val="4"/>
          <w:lang w:val="de-AT"/>
        </w:rPr>
        <w:t>Gusen</w:t>
      </w:r>
      <w:proofErr w:type="spellEnd"/>
      <w:r w:rsidRPr="0076066B">
        <w:rPr>
          <w:color w:val="000000" w:themeColor="text1"/>
          <w:spacing w:val="4"/>
          <w:lang w:val="de-AT"/>
        </w:rPr>
        <w:t xml:space="preserve">/St. Georgen als auch die Persönlichkeit Johann Grubers weitgehend in Vergessenheit. Überlebenden von </w:t>
      </w:r>
      <w:proofErr w:type="spellStart"/>
      <w:r w:rsidRPr="0076066B">
        <w:rPr>
          <w:color w:val="000000" w:themeColor="text1"/>
          <w:spacing w:val="4"/>
          <w:lang w:val="de-AT"/>
        </w:rPr>
        <w:t>Gusen</w:t>
      </w:r>
      <w:proofErr w:type="spellEnd"/>
      <w:r w:rsidR="00DB0391">
        <w:rPr>
          <w:color w:val="000000" w:themeColor="text1"/>
          <w:spacing w:val="4"/>
        </w:rPr>
        <w:t>, einzel</w:t>
      </w:r>
      <w:r w:rsidR="00C37E54">
        <w:rPr>
          <w:color w:val="000000" w:themeColor="text1"/>
          <w:spacing w:val="4"/>
        </w:rPr>
        <w:t>n</w:t>
      </w:r>
      <w:r w:rsidR="00DB0391">
        <w:rPr>
          <w:color w:val="000000" w:themeColor="text1"/>
          <w:spacing w:val="4"/>
        </w:rPr>
        <w:t xml:space="preserve">en </w:t>
      </w:r>
      <w:proofErr w:type="spellStart"/>
      <w:r w:rsidR="00DB0391">
        <w:rPr>
          <w:color w:val="000000" w:themeColor="text1"/>
          <w:spacing w:val="4"/>
        </w:rPr>
        <w:t>ForscherInnen</w:t>
      </w:r>
      <w:proofErr w:type="spellEnd"/>
      <w:r w:rsidRPr="0076066B">
        <w:rPr>
          <w:color w:val="000000" w:themeColor="text1"/>
          <w:spacing w:val="4"/>
          <w:lang w:val="de-AT"/>
        </w:rPr>
        <w:t xml:space="preserve"> und lokalen Gedenkinitiativen ist es vorwiegend zu verdanken, dass der Lagerkomplex </w:t>
      </w:r>
      <w:proofErr w:type="spellStart"/>
      <w:r w:rsidRPr="0076066B">
        <w:rPr>
          <w:color w:val="000000" w:themeColor="text1"/>
          <w:spacing w:val="4"/>
          <w:lang w:val="de-AT"/>
        </w:rPr>
        <w:t>Gusen</w:t>
      </w:r>
      <w:proofErr w:type="spellEnd"/>
      <w:r w:rsidRPr="0076066B">
        <w:rPr>
          <w:color w:val="000000" w:themeColor="text1"/>
          <w:spacing w:val="4"/>
          <w:lang w:val="de-AT"/>
        </w:rPr>
        <w:t xml:space="preserve"> und dessen Opfer in den letzten Jahren vermehrt ins Licht der Öffentlichkeit rückten. Die „Sammlung Freudenthaler“, abrufbar unter</w:t>
      </w:r>
      <w:r>
        <w:rPr>
          <w:color w:val="000000" w:themeColor="text1"/>
          <w:spacing w:val="4"/>
          <w:lang w:val="de-AT"/>
        </w:rPr>
        <w:t xml:space="preserve"> </w:t>
      </w:r>
      <w:hyperlink r:id="rId10" w:history="1">
        <w:r w:rsidRPr="004A0855">
          <w:rPr>
            <w:rStyle w:val="Hyperlink"/>
          </w:rPr>
          <w:t>https://www.dioezese-linz.at/institution/9010/sammlung</w:t>
        </w:r>
      </w:hyperlink>
      <w:r w:rsidRPr="00C37E54">
        <w:rPr>
          <w:color w:val="000000" w:themeColor="text1"/>
          <w:spacing w:val="4"/>
          <w:lang w:val="de-AT"/>
        </w:rPr>
        <w:t xml:space="preserve">, </w:t>
      </w:r>
      <w:r w:rsidRPr="0076066B">
        <w:rPr>
          <w:color w:val="000000" w:themeColor="text1"/>
          <w:spacing w:val="4"/>
          <w:lang w:val="de-AT"/>
        </w:rPr>
        <w:t xml:space="preserve">gibt Auskunft zur Biographie Johann Grubers und zu Zeitzeugenberichten, sie dokumentiert die Gedenkarbeit zu Johann Gruber und zur Nachkriegsgeschichte des Lagerkomplexes </w:t>
      </w:r>
      <w:proofErr w:type="spellStart"/>
      <w:r w:rsidRPr="0076066B">
        <w:rPr>
          <w:color w:val="000000" w:themeColor="text1"/>
          <w:spacing w:val="4"/>
          <w:lang w:val="de-AT"/>
        </w:rPr>
        <w:t>Gusen</w:t>
      </w:r>
      <w:proofErr w:type="spellEnd"/>
      <w:r w:rsidRPr="0076066B">
        <w:rPr>
          <w:color w:val="000000" w:themeColor="text1"/>
          <w:spacing w:val="4"/>
          <w:lang w:val="de-AT"/>
        </w:rPr>
        <w:t xml:space="preserve">/St. Georgen und stellt etliche </w:t>
      </w:r>
      <w:r w:rsidR="004A0855" w:rsidRPr="00C37E54">
        <w:rPr>
          <w:color w:val="000000" w:themeColor="text1"/>
          <w:spacing w:val="4"/>
          <w:lang w:val="de-AT"/>
        </w:rPr>
        <w:t>Materialien für den Unterricht, für die außerschulische Bildungsarbeit und für die Liturgiegestaltung</w:t>
      </w:r>
      <w:r w:rsidRPr="0076066B">
        <w:rPr>
          <w:color w:val="000000" w:themeColor="text1"/>
          <w:spacing w:val="4"/>
          <w:lang w:val="de-AT"/>
        </w:rPr>
        <w:t xml:space="preserve"> zur Verfügung. Das Anliegen der Sammlung mit etwa 5000 Dokumenten ist es, die Persönlichkeit Grubers vielen Menschen und vor allem auch jungen Menschen zugänglich zu machen, ihn und die Opfer des Nationalsozialismus vor dem Vergessen zu bewahren und sein Leben, seinen Glauben und sein Martyrium mit uns und unserer Zeit in Berührung zu bringen. So er</w:t>
      </w:r>
      <w:r w:rsidR="00DB0391" w:rsidRPr="00C37E54">
        <w:rPr>
          <w:color w:val="000000" w:themeColor="text1"/>
          <w:spacing w:val="4"/>
          <w:lang w:val="de-AT"/>
        </w:rPr>
        <w:t>weist sich</w:t>
      </w:r>
      <w:r w:rsidRPr="0076066B">
        <w:rPr>
          <w:color w:val="000000" w:themeColor="text1"/>
          <w:spacing w:val="4"/>
          <w:lang w:val="de-AT"/>
        </w:rPr>
        <w:t xml:space="preserve"> die Sammlung </w:t>
      </w:r>
      <w:r w:rsidR="00DB0391" w:rsidRPr="00C37E54">
        <w:rPr>
          <w:color w:val="000000" w:themeColor="text1"/>
          <w:spacing w:val="4"/>
          <w:lang w:val="de-AT"/>
        </w:rPr>
        <w:t>als eine übersichtliche und einfach zugängliche Rechercheplattform</w:t>
      </w:r>
      <w:r w:rsidRPr="00C37E54">
        <w:rPr>
          <w:color w:val="000000" w:themeColor="text1"/>
          <w:spacing w:val="4"/>
          <w:lang w:val="de-AT"/>
        </w:rPr>
        <w:t xml:space="preserve"> </w:t>
      </w:r>
      <w:r w:rsidR="00DB0391" w:rsidRPr="00C37E54">
        <w:rPr>
          <w:color w:val="000000" w:themeColor="text1"/>
          <w:spacing w:val="4"/>
          <w:lang w:val="de-AT"/>
        </w:rPr>
        <w:t>für die praktische Bildungs- und Gedenkarbeit</w:t>
      </w:r>
      <w:r w:rsidR="00DB0391" w:rsidRPr="00C37E54">
        <w:rPr>
          <w:color w:val="000000" w:themeColor="text1"/>
          <w:spacing w:val="4"/>
          <w:lang w:val="de-AT"/>
        </w:rPr>
        <w:t>,</w:t>
      </w:r>
      <w:r w:rsidR="00DB0391" w:rsidRPr="00C37E54">
        <w:rPr>
          <w:color w:val="000000" w:themeColor="text1"/>
          <w:spacing w:val="4"/>
          <w:lang w:val="de-AT"/>
        </w:rPr>
        <w:t xml:space="preserve"> für die </w:t>
      </w:r>
      <w:r w:rsidR="00DB0391" w:rsidRPr="00C37E54">
        <w:rPr>
          <w:color w:val="000000" w:themeColor="text1"/>
          <w:spacing w:val="4"/>
          <w:lang w:val="de-AT"/>
        </w:rPr>
        <w:t xml:space="preserve">Verkündigung oder auch </w:t>
      </w:r>
      <w:r w:rsidRPr="006251AD">
        <w:rPr>
          <w:color w:val="000000" w:themeColor="text1"/>
          <w:spacing w:val="4"/>
          <w:lang w:val="de-AT"/>
        </w:rPr>
        <w:t xml:space="preserve">für Lehrpersonen, Schülerinnen </w:t>
      </w:r>
      <w:r w:rsidRPr="004A0855">
        <w:rPr>
          <w:color w:val="000000" w:themeColor="text1"/>
          <w:spacing w:val="4"/>
          <w:lang w:val="de-AT"/>
        </w:rPr>
        <w:t>und Schüler, die sich (z.B. im Rahmen einer vorwissenschaftlichen Arbeit oder eines interdisziplinären Workshops) mit dieser Thematik beschäftigen wollen</w:t>
      </w:r>
      <w:r w:rsidR="00DB0391" w:rsidRPr="00C37E54">
        <w:rPr>
          <w:color w:val="000000" w:themeColor="text1"/>
          <w:spacing w:val="4"/>
          <w:lang w:val="de-AT"/>
        </w:rPr>
        <w:t>.</w:t>
      </w:r>
      <w:r w:rsidRPr="0076066B">
        <w:rPr>
          <w:color w:val="000000" w:themeColor="text1"/>
          <w:spacing w:val="4"/>
          <w:lang w:val="de-AT"/>
        </w:rPr>
        <w:t xml:space="preserve"> </w:t>
      </w:r>
    </w:p>
    <w:p w:rsidR="0076066B" w:rsidRPr="004A0855" w:rsidRDefault="0076066B" w:rsidP="00C37E54">
      <w:pPr>
        <w:spacing w:line="228" w:lineRule="auto"/>
        <w:rPr>
          <w:color w:val="000000" w:themeColor="text1"/>
          <w:spacing w:val="4"/>
          <w:lang w:val="de-AT"/>
        </w:rPr>
      </w:pPr>
      <w:r w:rsidRPr="004A0855">
        <w:rPr>
          <w:color w:val="000000" w:themeColor="text1"/>
          <w:spacing w:val="4"/>
          <w:lang w:val="de-AT"/>
        </w:rPr>
        <w:t>.</w:t>
      </w:r>
    </w:p>
    <w:p w:rsidR="0076066B" w:rsidRDefault="0076066B" w:rsidP="0076066B">
      <w:pPr>
        <w:spacing w:line="228" w:lineRule="auto"/>
        <w:rPr>
          <w:color w:val="000000" w:themeColor="text1"/>
          <w:spacing w:val="4"/>
          <w:lang w:val="de-AT"/>
        </w:rPr>
      </w:pPr>
      <w:r>
        <w:rPr>
          <w:color w:val="000000" w:themeColor="text1"/>
          <w:spacing w:val="4"/>
          <w:lang w:val="de-AT"/>
        </w:rPr>
        <w:t xml:space="preserve">Nähere Informationen zu Johann Gruber finden Sie unter </w:t>
      </w:r>
      <w:hyperlink r:id="rId11" w:history="1">
        <w:r w:rsidRPr="007A221E">
          <w:rPr>
            <w:rStyle w:val="Hyperlink"/>
            <w:spacing w:val="4"/>
            <w:lang w:val="de-AT"/>
          </w:rPr>
          <w:t>https://www.dioezese-linz.at/papagruber</w:t>
        </w:r>
      </w:hyperlink>
    </w:p>
    <w:p w:rsidR="0055013D" w:rsidRPr="004A0855" w:rsidRDefault="0076066B" w:rsidP="004A0855">
      <w:pPr>
        <w:spacing w:line="228" w:lineRule="auto"/>
        <w:rPr>
          <w:color w:val="000000" w:themeColor="text1"/>
          <w:spacing w:val="4"/>
        </w:rPr>
      </w:pPr>
      <w:r>
        <w:rPr>
          <w:color w:val="000000" w:themeColor="text1"/>
          <w:spacing w:val="4"/>
          <w:lang w:val="de-AT"/>
        </w:rPr>
        <w:t xml:space="preserve">und in der umfangreichen „Sammlung Freudenthaler“, abrufbar unter </w:t>
      </w:r>
      <w:hyperlink r:id="rId12" w:history="1">
        <w:r>
          <w:rPr>
            <w:rStyle w:val="Hyperlink"/>
          </w:rPr>
          <w:t>https://www.dioezese-linz.at/institution/9010/sammlung</w:t>
        </w:r>
      </w:hyperlink>
      <w:bookmarkStart w:id="25" w:name="_GoBack"/>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p>
    <w:sectPr w:rsidR="0055013D" w:rsidRPr="004A0855" w:rsidSect="0076066B">
      <w:footerReference w:type="default" r:id="rId13"/>
      <w:pgSz w:w="11906" w:h="16838"/>
      <w:pgMar w:top="851" w:right="991" w:bottom="851" w:left="1134" w:header="567" w:footer="5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432D0" w:rsidRDefault="000432D0" w:rsidP="0076066B">
      <w:r>
        <w:separator/>
      </w:r>
    </w:p>
  </w:endnote>
  <w:endnote w:type="continuationSeparator" w:id="0">
    <w:p w:rsidR="000432D0" w:rsidRDefault="000432D0" w:rsidP="007606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MetaOT-Book">
    <w:panose1 w:val="00000000000000000000"/>
    <w:charset w:val="00"/>
    <w:family w:val="swiss"/>
    <w:notTrueType/>
    <w:pitch w:val="variable"/>
    <w:sig w:usb0="800000EF" w:usb1="4000207B" w:usb2="00000000" w:usb3="00000000" w:csb0="00000001" w:csb1="00000000"/>
  </w:font>
  <w:font w:name="Courier New">
    <w:panose1 w:val="02070309020205020404"/>
    <w:charset w:val="00"/>
    <w:family w:val="modern"/>
    <w:pitch w:val="fixed"/>
    <w:sig w:usb0="E0002EFF" w:usb1="C0007843"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 w:name="Interstate Regular">
    <w:panose1 w:val="00000000000000000000"/>
    <w:charset w:val="00"/>
    <w:family w:val="modern"/>
    <w:notTrueType/>
    <w:pitch w:val="variable"/>
    <w:sig w:usb0="800000AF" w:usb1="5000204A" w:usb2="00000000" w:usb3="00000000" w:csb0="00000001" w:csb1="00000000"/>
  </w:font>
  <w:font w:name="Vrinda">
    <w:altName w:val="Courier New"/>
    <w:panose1 w:val="00000400000000000000"/>
    <w:charset w:val="01"/>
    <w:family w:val="roman"/>
    <w:notTrueType/>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0F47" w:rsidRDefault="000432D0" w:rsidP="006472AA">
    <w:pPr>
      <w:pStyle w:val="Fuzeile"/>
      <w:pBdr>
        <w:top w:val="single" w:sz="4" w:space="1" w:color="auto"/>
      </w:pBdr>
      <w:tabs>
        <w:tab w:val="clear" w:pos="4536"/>
        <w:tab w:val="clear" w:pos="9072"/>
        <w:tab w:val="center" w:pos="4962"/>
      </w:tabs>
      <w:jc w:val="both"/>
      <w:rPr>
        <w:rFonts w:ascii="Interstate Regular" w:hAnsi="Interstate Regular"/>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432D0" w:rsidRDefault="000432D0" w:rsidP="0076066B">
      <w:r>
        <w:separator/>
      </w:r>
    </w:p>
  </w:footnote>
  <w:footnote w:type="continuationSeparator" w:id="0">
    <w:p w:rsidR="000432D0" w:rsidRDefault="000432D0" w:rsidP="0076066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066B"/>
    <w:rsid w:val="000432D0"/>
    <w:rsid w:val="004A0855"/>
    <w:rsid w:val="0055013D"/>
    <w:rsid w:val="005844FB"/>
    <w:rsid w:val="0076066B"/>
    <w:rsid w:val="00C37E54"/>
    <w:rsid w:val="00DB03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9F4B4A"/>
  <w15:chartTrackingRefBased/>
  <w15:docId w15:val="{B0C964F0-0B49-4E38-A7C8-DC0FE5FCE6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76066B"/>
    <w:pPr>
      <w:spacing w:after="0" w:line="240" w:lineRule="auto"/>
    </w:pPr>
    <w:rPr>
      <w:rFonts w:ascii="MetaOT-Book" w:eastAsia="Times New Roman" w:hAnsi="MetaOT-Book" w:cs="Times New Roman"/>
      <w:sz w:val="20"/>
      <w:szCs w:val="24"/>
      <w:lang w:val="de-DE"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basedOn w:val="Absatz-Standardschriftart"/>
    <w:uiPriority w:val="99"/>
    <w:rsid w:val="0076066B"/>
    <w:rPr>
      <w:color w:val="0000FF"/>
      <w:u w:val="single"/>
    </w:rPr>
  </w:style>
  <w:style w:type="paragraph" w:styleId="HTMLVorformatiert">
    <w:name w:val="HTML Preformatted"/>
    <w:basedOn w:val="Standard"/>
    <w:link w:val="HTMLVorformatiertZchn"/>
    <w:uiPriority w:val="99"/>
    <w:rsid w:val="007606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Cs w:val="20"/>
    </w:rPr>
  </w:style>
  <w:style w:type="character" w:customStyle="1" w:styleId="HTMLVorformatiertZchn">
    <w:name w:val="HTML Vorformatiert Zchn"/>
    <w:basedOn w:val="Absatz-Standardschriftart"/>
    <w:link w:val="HTMLVorformatiert"/>
    <w:uiPriority w:val="99"/>
    <w:rsid w:val="0076066B"/>
    <w:rPr>
      <w:rFonts w:ascii="Courier New" w:eastAsia="Times New Roman" w:hAnsi="Courier New" w:cs="Courier New"/>
      <w:sz w:val="20"/>
      <w:szCs w:val="20"/>
      <w:lang w:val="de-DE" w:eastAsia="de-DE"/>
    </w:rPr>
  </w:style>
  <w:style w:type="paragraph" w:styleId="Fuzeile">
    <w:name w:val="footer"/>
    <w:basedOn w:val="Standard"/>
    <w:link w:val="FuzeileZchn"/>
    <w:uiPriority w:val="99"/>
    <w:rsid w:val="0076066B"/>
    <w:pPr>
      <w:tabs>
        <w:tab w:val="center" w:pos="4536"/>
        <w:tab w:val="right" w:pos="9072"/>
      </w:tabs>
    </w:pPr>
  </w:style>
  <w:style w:type="character" w:customStyle="1" w:styleId="FuzeileZchn">
    <w:name w:val="Fußzeile Zchn"/>
    <w:basedOn w:val="Absatz-Standardschriftart"/>
    <w:link w:val="Fuzeile"/>
    <w:uiPriority w:val="99"/>
    <w:rsid w:val="0076066B"/>
    <w:rPr>
      <w:rFonts w:ascii="MetaOT-Book" w:eastAsia="Times New Roman" w:hAnsi="MetaOT-Book" w:cs="Times New Roman"/>
      <w:sz w:val="20"/>
      <w:szCs w:val="24"/>
      <w:lang w:val="de-DE" w:eastAsia="de-DE"/>
    </w:rPr>
  </w:style>
  <w:style w:type="paragraph" w:customStyle="1" w:styleId="Default">
    <w:name w:val="Default"/>
    <w:rsid w:val="0076066B"/>
    <w:pPr>
      <w:autoSpaceDE w:val="0"/>
      <w:autoSpaceDN w:val="0"/>
      <w:adjustRightInd w:val="0"/>
      <w:spacing w:after="0" w:line="240" w:lineRule="auto"/>
    </w:pPr>
    <w:rPr>
      <w:rFonts w:ascii="Cambria" w:eastAsia="Times New Roman" w:hAnsi="Cambria" w:cs="Cambria"/>
      <w:color w:val="000000"/>
      <w:sz w:val="24"/>
      <w:szCs w:val="24"/>
      <w:lang w:val="de-AT" w:eastAsia="de-AT"/>
    </w:rPr>
  </w:style>
  <w:style w:type="paragraph" w:customStyle="1" w:styleId="Newsletter-berschrift-2">
    <w:name w:val="Newsletter-Überschrift-2"/>
    <w:basedOn w:val="Standard"/>
    <w:link w:val="Newsletter-berschrift-2Zchn"/>
    <w:qFormat/>
    <w:rsid w:val="0076066B"/>
    <w:pPr>
      <w:jc w:val="both"/>
    </w:pPr>
    <w:rPr>
      <w:rFonts w:ascii="Interstate Regular" w:hAnsi="Interstate Regular" w:cs="Vrinda"/>
      <w:noProof/>
      <w:color w:val="800024"/>
      <w:sz w:val="28"/>
      <w:szCs w:val="28"/>
      <w:lang w:val="de-AT" w:eastAsia="de-AT"/>
    </w:rPr>
  </w:style>
  <w:style w:type="character" w:customStyle="1" w:styleId="Newsletter-berschrift-2Zchn">
    <w:name w:val="Newsletter-Überschrift-2 Zchn"/>
    <w:basedOn w:val="Absatz-Standardschriftart"/>
    <w:link w:val="Newsletter-berschrift-2"/>
    <w:rsid w:val="0076066B"/>
    <w:rPr>
      <w:rFonts w:ascii="Interstate Regular" w:eastAsia="Times New Roman" w:hAnsi="Interstate Regular" w:cs="Vrinda"/>
      <w:noProof/>
      <w:color w:val="800024"/>
      <w:sz w:val="28"/>
      <w:szCs w:val="28"/>
      <w:lang w:val="de-AT" w:eastAsia="de-AT"/>
    </w:rPr>
  </w:style>
  <w:style w:type="paragraph" w:styleId="Kopfzeile">
    <w:name w:val="header"/>
    <w:basedOn w:val="Standard"/>
    <w:link w:val="KopfzeileZchn"/>
    <w:uiPriority w:val="99"/>
    <w:unhideWhenUsed/>
    <w:rsid w:val="0076066B"/>
    <w:pPr>
      <w:tabs>
        <w:tab w:val="center" w:pos="4703"/>
        <w:tab w:val="right" w:pos="9406"/>
      </w:tabs>
    </w:pPr>
  </w:style>
  <w:style w:type="character" w:customStyle="1" w:styleId="KopfzeileZchn">
    <w:name w:val="Kopfzeile Zchn"/>
    <w:basedOn w:val="Absatz-Standardschriftart"/>
    <w:link w:val="Kopfzeile"/>
    <w:uiPriority w:val="99"/>
    <w:rsid w:val="0076066B"/>
    <w:rPr>
      <w:rFonts w:ascii="MetaOT-Book" w:eastAsia="Times New Roman" w:hAnsi="MetaOT-Book" w:cs="Times New Roman"/>
      <w:sz w:val="20"/>
      <w:szCs w:val="24"/>
      <w:lang w:val="de-DE" w:eastAsia="de-DE"/>
    </w:rPr>
  </w:style>
  <w:style w:type="paragraph" w:styleId="StandardWeb">
    <w:name w:val="Normal (Web)"/>
    <w:basedOn w:val="Standard"/>
    <w:uiPriority w:val="99"/>
    <w:unhideWhenUsed/>
    <w:rsid w:val="0076066B"/>
    <w:pPr>
      <w:spacing w:before="100" w:beforeAutospacing="1" w:after="100" w:afterAutospacing="1"/>
    </w:pPr>
    <w:rPr>
      <w:rFonts w:ascii="Times New Roman" w:hAnsi="Times New Roman"/>
      <w:sz w:val="24"/>
      <w:lang w:val="de-AT" w:eastAsia="de-A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dioezese-linz.at/institution/9010/sammlung"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dioezese-linz.at/papagruber"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dioezese-linz.at/institution/9010/sammlung" TargetMode="External"/><Relationship Id="rId4" Type="http://schemas.openxmlformats.org/officeDocument/2006/relationships/webSettings" Target="webSettings.xml"/><Relationship Id="rId9" Type="http://schemas.openxmlformats.org/officeDocument/2006/relationships/hyperlink" Target="mailto:office@wagnerverlag.at" TargetMode="External"/><Relationship Id="rId1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F3A3CA-AF1D-44A1-8E96-2BF8276C6B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533</Words>
  <Characters>3042</Characters>
  <Application>Microsoft Office Word</Application>
  <DocSecurity>0</DocSecurity>
  <Lines>25</Lines>
  <Paragraphs>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Christoph</dc:creator>
  <cp:keywords/>
  <dc:description/>
  <cp:lastModifiedBy>Christoph</cp:lastModifiedBy>
  <cp:revision>1</cp:revision>
  <dcterms:created xsi:type="dcterms:W3CDTF">2020-11-24T08:55:00Z</dcterms:created>
  <dcterms:modified xsi:type="dcterms:W3CDTF">2020-11-24T09:55:00Z</dcterms:modified>
</cp:coreProperties>
</file>