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D11E2" w14:textId="0AC2E4B6" w:rsidR="00430D75" w:rsidRDefault="00430D75" w:rsidP="00430D75">
      <w:pPr>
        <w:jc w:val="right"/>
        <w:rPr>
          <w:rFonts w:cs="Arial"/>
          <w:szCs w:val="22"/>
        </w:rPr>
      </w:pPr>
      <w:r>
        <w:rPr>
          <w:rFonts w:cs="Arial"/>
          <w:szCs w:val="22"/>
        </w:rPr>
        <w:t xml:space="preserve">Nr. </w:t>
      </w:r>
      <w:r w:rsidR="005300CA">
        <w:rPr>
          <w:rFonts w:cs="Arial"/>
          <w:szCs w:val="22"/>
        </w:rPr>
        <w:t>160</w:t>
      </w:r>
      <w:r w:rsidR="00EB099A">
        <w:rPr>
          <w:rFonts w:cs="Arial"/>
          <w:szCs w:val="22"/>
        </w:rPr>
        <w:t xml:space="preserve"> / </w:t>
      </w:r>
      <w:r w:rsidR="00BF64F9">
        <w:rPr>
          <w:rFonts w:cs="Arial"/>
          <w:szCs w:val="22"/>
        </w:rPr>
        <w:t>20</w:t>
      </w:r>
      <w:r w:rsidR="00A40422">
        <w:rPr>
          <w:rFonts w:cs="Arial"/>
          <w:szCs w:val="22"/>
        </w:rPr>
        <w:t xml:space="preserve">. </w:t>
      </w:r>
      <w:r w:rsidR="00701FCE">
        <w:rPr>
          <w:rFonts w:cs="Arial"/>
          <w:szCs w:val="22"/>
        </w:rPr>
        <w:t xml:space="preserve">Dezember </w:t>
      </w:r>
      <w:r w:rsidR="00EB099A">
        <w:rPr>
          <w:rFonts w:cs="Arial"/>
          <w:szCs w:val="22"/>
        </w:rPr>
        <w:t>20</w:t>
      </w:r>
      <w:r w:rsidR="00701FCE">
        <w:rPr>
          <w:rFonts w:cs="Arial"/>
          <w:szCs w:val="22"/>
        </w:rPr>
        <w:t>24</w:t>
      </w:r>
    </w:p>
    <w:p w14:paraId="206406A9" w14:textId="77777777" w:rsidR="00430D75" w:rsidRDefault="00430D75" w:rsidP="00430D75">
      <w:pPr>
        <w:rPr>
          <w:rFonts w:cs="Arial"/>
          <w:szCs w:val="22"/>
        </w:rPr>
      </w:pPr>
    </w:p>
    <w:p w14:paraId="3860491A" w14:textId="77777777" w:rsidR="00EA5F4F" w:rsidRDefault="00EA5F4F" w:rsidP="00430D75">
      <w:pPr>
        <w:rPr>
          <w:rFonts w:cs="Arial"/>
          <w:szCs w:val="22"/>
        </w:rPr>
      </w:pPr>
    </w:p>
    <w:p w14:paraId="60E13DC4" w14:textId="4E47F2E0" w:rsidR="009A4CFC" w:rsidRPr="00BF108D" w:rsidRDefault="00BF64F9" w:rsidP="009A4CFC">
      <w:pPr>
        <w:pStyle w:val="Textkrper"/>
        <w:spacing w:after="0"/>
        <w:rPr>
          <w:rFonts w:cs="Arial"/>
          <w:color w:val="000000"/>
          <w:sz w:val="28"/>
          <w:szCs w:val="28"/>
          <w:u w:val="single"/>
        </w:rPr>
      </w:pPr>
      <w:r>
        <w:rPr>
          <w:rFonts w:cs="Arial"/>
          <w:b/>
          <w:bCs/>
          <w:color w:val="000000"/>
          <w:sz w:val="28"/>
          <w:szCs w:val="28"/>
          <w:u w:val="single"/>
        </w:rPr>
        <w:t>Heiliges Jahr 2025 steht unter dem Zeichen der Hoffnung</w:t>
      </w:r>
    </w:p>
    <w:p w14:paraId="3C0B6171" w14:textId="77777777" w:rsidR="009A4CFC" w:rsidRPr="0024276C" w:rsidRDefault="009A4CFC" w:rsidP="009A4CFC">
      <w:pPr>
        <w:pStyle w:val="Textkrper"/>
        <w:spacing w:after="0"/>
        <w:rPr>
          <w:rStyle w:val="Hyperlink"/>
          <w:rFonts w:cs="Arial"/>
          <w:color w:val="000000"/>
          <w:szCs w:val="22"/>
          <w:u w:val="none"/>
        </w:rPr>
      </w:pPr>
    </w:p>
    <w:p w14:paraId="1BA612B5" w14:textId="08213CC0" w:rsidR="00E2218B" w:rsidRDefault="00A40422" w:rsidP="00B85103">
      <w:pPr>
        <w:pStyle w:val="Textkrper"/>
        <w:rPr>
          <w:rStyle w:val="Hyperlink"/>
          <w:rFonts w:cs="Arial"/>
          <w:b/>
          <w:color w:val="000000"/>
          <w:szCs w:val="22"/>
          <w:u w:val="none"/>
        </w:rPr>
      </w:pPr>
      <w:r>
        <w:rPr>
          <w:rStyle w:val="Hyperlink"/>
          <w:rFonts w:cs="Arial"/>
          <w:b/>
          <w:color w:val="000000"/>
          <w:szCs w:val="22"/>
          <w:u w:val="none"/>
        </w:rPr>
        <w:t xml:space="preserve">Am </w:t>
      </w:r>
      <w:r w:rsidR="00BF64F9">
        <w:rPr>
          <w:rStyle w:val="Hyperlink"/>
          <w:rFonts w:cs="Arial"/>
          <w:b/>
          <w:color w:val="000000"/>
          <w:szCs w:val="22"/>
          <w:u w:val="none"/>
        </w:rPr>
        <w:t xml:space="preserve">Heiligen Abend </w:t>
      </w:r>
      <w:r w:rsidR="006D23B5">
        <w:rPr>
          <w:rStyle w:val="Hyperlink"/>
          <w:rFonts w:cs="Arial"/>
          <w:b/>
          <w:color w:val="000000"/>
          <w:szCs w:val="22"/>
          <w:u w:val="none"/>
        </w:rPr>
        <w:t>er</w:t>
      </w:r>
      <w:r w:rsidR="00BF64F9">
        <w:rPr>
          <w:rStyle w:val="Hyperlink"/>
          <w:rFonts w:cs="Arial"/>
          <w:b/>
          <w:color w:val="000000"/>
          <w:szCs w:val="22"/>
          <w:u w:val="none"/>
        </w:rPr>
        <w:t xml:space="preserve">öffnet Papst Franziskus </w:t>
      </w:r>
      <w:r w:rsidR="006D23B5">
        <w:rPr>
          <w:rStyle w:val="Hyperlink"/>
          <w:rFonts w:cs="Arial"/>
          <w:b/>
          <w:color w:val="000000"/>
          <w:szCs w:val="22"/>
          <w:u w:val="none"/>
        </w:rPr>
        <w:t>das Heilige Jahr 2025</w:t>
      </w:r>
      <w:r w:rsidR="001B457C">
        <w:rPr>
          <w:rStyle w:val="Hyperlink"/>
          <w:rFonts w:cs="Arial"/>
          <w:b/>
          <w:color w:val="000000"/>
          <w:szCs w:val="22"/>
          <w:u w:val="none"/>
        </w:rPr>
        <w:t xml:space="preserve">. </w:t>
      </w:r>
      <w:r w:rsidR="006D23B5">
        <w:rPr>
          <w:rStyle w:val="Hyperlink"/>
          <w:rFonts w:cs="Arial"/>
          <w:b/>
          <w:color w:val="000000"/>
          <w:szCs w:val="22"/>
          <w:u w:val="none"/>
        </w:rPr>
        <w:t xml:space="preserve">Unter dem Leitwort „Pilger der Hoffnung“ beginnt ein weltweites </w:t>
      </w:r>
      <w:r w:rsidR="00ED55C8">
        <w:rPr>
          <w:rStyle w:val="Hyperlink"/>
          <w:rFonts w:cs="Arial"/>
          <w:b/>
          <w:color w:val="000000"/>
          <w:szCs w:val="22"/>
          <w:u w:val="none"/>
        </w:rPr>
        <w:t>(</w:t>
      </w:r>
      <w:r w:rsidR="006D23B5">
        <w:rPr>
          <w:rStyle w:val="Hyperlink"/>
          <w:rFonts w:cs="Arial"/>
          <w:b/>
          <w:color w:val="000000"/>
          <w:szCs w:val="22"/>
          <w:u w:val="none"/>
        </w:rPr>
        <w:t>Pilger</w:t>
      </w:r>
      <w:r w:rsidR="00ED55C8">
        <w:rPr>
          <w:rStyle w:val="Hyperlink"/>
          <w:rFonts w:cs="Arial"/>
          <w:b/>
          <w:color w:val="000000"/>
          <w:szCs w:val="22"/>
          <w:u w:val="none"/>
        </w:rPr>
        <w:t>-)E</w:t>
      </w:r>
      <w:r w:rsidR="006D23B5">
        <w:rPr>
          <w:rStyle w:val="Hyperlink"/>
          <w:rFonts w:cs="Arial"/>
          <w:b/>
          <w:color w:val="000000"/>
          <w:szCs w:val="22"/>
          <w:u w:val="none"/>
        </w:rPr>
        <w:t xml:space="preserve">reignis, das auch in der (ober)österreichischen Kirche feierlich begangen wird. </w:t>
      </w:r>
    </w:p>
    <w:p w14:paraId="65082FEF" w14:textId="1D0DD5BF" w:rsidR="00077473" w:rsidRPr="00A20C33" w:rsidRDefault="00077473" w:rsidP="00B85103">
      <w:pPr>
        <w:spacing w:after="120"/>
        <w:rPr>
          <w:rFonts w:cs="Arial"/>
          <w:szCs w:val="22"/>
        </w:rPr>
      </w:pPr>
      <w:r w:rsidRPr="00A20C33">
        <w:rPr>
          <w:rFonts w:cs="Arial"/>
          <w:szCs w:val="22"/>
        </w:rPr>
        <w:t xml:space="preserve">Zum zweiten Mal in seinem Pontifikat eröffnet Papst Franziskus am 24. Dezember 2025 ein Heiliges Jahr der katholischen Kirche. Bei der feierlichen Zeremonie, die am Heiligen Abend unmittelbar vor der Christmette im Petersdom stattfindet, wird das Kirchenoberhaupt </w:t>
      </w:r>
      <w:r w:rsidR="009102DB" w:rsidRPr="00A20C33">
        <w:rPr>
          <w:rFonts w:cs="Arial"/>
          <w:szCs w:val="22"/>
        </w:rPr>
        <w:t xml:space="preserve">um 19 Uhr </w:t>
      </w:r>
      <w:r w:rsidRPr="00A20C33">
        <w:rPr>
          <w:rFonts w:cs="Arial"/>
          <w:szCs w:val="22"/>
        </w:rPr>
        <w:t>die Heilige Pforte der vatikanischen Basilika aufstoßen und durchschreiten. Die beiden Flügel der schweren Bronzetür sind seit dem letzten (außerordentlichen) Heiligen Jahr 2016</w:t>
      </w:r>
      <w:r w:rsidR="00F06F1D" w:rsidRPr="00A20C33">
        <w:rPr>
          <w:rFonts w:cs="Arial"/>
          <w:szCs w:val="22"/>
        </w:rPr>
        <w:t xml:space="preserve"> </w:t>
      </w:r>
      <w:r w:rsidRPr="00A20C33">
        <w:rPr>
          <w:rFonts w:cs="Arial"/>
          <w:szCs w:val="22"/>
        </w:rPr>
        <w:t>verschlossen. Bis zur erneuten Schließung der Heiligen Pforte am 6. Jänner 2026 werden etliche Millionen Menschen die Schwelle überschreiten.</w:t>
      </w:r>
    </w:p>
    <w:p w14:paraId="6AF4391F" w14:textId="524F2E2F" w:rsidR="000306E7" w:rsidRDefault="00077473" w:rsidP="00B85103">
      <w:pPr>
        <w:spacing w:after="120"/>
        <w:rPr>
          <w:rFonts w:cs="Arial"/>
          <w:color w:val="000000"/>
          <w:szCs w:val="22"/>
          <w:shd w:val="clear" w:color="auto" w:fill="FFFFFF"/>
        </w:rPr>
      </w:pPr>
      <w:r w:rsidRPr="00A20C33">
        <w:rPr>
          <w:rFonts w:cs="Arial"/>
          <w:szCs w:val="22"/>
        </w:rPr>
        <w:t>Das Heilige Jahr ist ein weltweites Pilgerereignis mit Rom als Zentrum. Regulär wird es alle 25 Jahre gefeiert. Immer wieder rufen die Päpste aber auch außerordentliche Jubiläumsjahre aus</w:t>
      </w:r>
      <w:r w:rsidR="00A87768" w:rsidRPr="00A20C33">
        <w:rPr>
          <w:rFonts w:cs="Arial"/>
          <w:szCs w:val="22"/>
        </w:rPr>
        <w:t xml:space="preserve"> – Papst Franziskus</w:t>
      </w:r>
      <w:r w:rsidRPr="00A20C33">
        <w:rPr>
          <w:rFonts w:cs="Arial"/>
          <w:szCs w:val="22"/>
        </w:rPr>
        <w:t xml:space="preserve"> tat dies vor neun Jahren für ein </w:t>
      </w:r>
      <w:r w:rsidR="001B457C" w:rsidRPr="00A20C33">
        <w:rPr>
          <w:rFonts w:cs="Arial"/>
          <w:szCs w:val="22"/>
        </w:rPr>
        <w:t>„</w:t>
      </w:r>
      <w:r w:rsidRPr="00A20C33">
        <w:rPr>
          <w:rFonts w:cs="Arial"/>
          <w:szCs w:val="22"/>
        </w:rPr>
        <w:t>Heiliges Jahr der Barmherzigkeit</w:t>
      </w:r>
      <w:r w:rsidR="001B457C" w:rsidRPr="00A20C33">
        <w:rPr>
          <w:rFonts w:cs="Arial"/>
          <w:szCs w:val="22"/>
        </w:rPr>
        <w:t>“</w:t>
      </w:r>
      <w:r w:rsidRPr="00A20C33">
        <w:rPr>
          <w:rFonts w:cs="Arial"/>
          <w:szCs w:val="22"/>
        </w:rPr>
        <w:t xml:space="preserve">. Für das </w:t>
      </w:r>
      <w:r w:rsidR="001B457C" w:rsidRPr="00A20C33">
        <w:rPr>
          <w:rFonts w:cs="Arial"/>
          <w:szCs w:val="22"/>
        </w:rPr>
        <w:t>„</w:t>
      </w:r>
      <w:r w:rsidRPr="00A20C33">
        <w:rPr>
          <w:rFonts w:cs="Arial"/>
          <w:szCs w:val="22"/>
        </w:rPr>
        <w:t>Giubileo 2025</w:t>
      </w:r>
      <w:r w:rsidR="001B457C" w:rsidRPr="00A20C33">
        <w:rPr>
          <w:rFonts w:cs="Arial"/>
          <w:szCs w:val="22"/>
        </w:rPr>
        <w:t>“</w:t>
      </w:r>
      <w:r w:rsidRPr="00A20C33">
        <w:rPr>
          <w:rFonts w:cs="Arial"/>
          <w:szCs w:val="22"/>
        </w:rPr>
        <w:t xml:space="preserve"> unter dem Motto </w:t>
      </w:r>
      <w:r w:rsidR="0056315C" w:rsidRPr="00A20C33">
        <w:rPr>
          <w:rFonts w:cs="Arial"/>
          <w:szCs w:val="22"/>
        </w:rPr>
        <w:t>„</w:t>
      </w:r>
      <w:r w:rsidRPr="00A20C33">
        <w:rPr>
          <w:rFonts w:cs="Arial"/>
          <w:szCs w:val="22"/>
        </w:rPr>
        <w:t>Pilger der Hoffnung</w:t>
      </w:r>
      <w:r w:rsidR="0056315C" w:rsidRPr="00A20C33">
        <w:rPr>
          <w:rFonts w:cs="Arial"/>
          <w:szCs w:val="22"/>
        </w:rPr>
        <w:t>“</w:t>
      </w:r>
      <w:r w:rsidRPr="00A20C33">
        <w:rPr>
          <w:rFonts w:cs="Arial"/>
          <w:szCs w:val="22"/>
        </w:rPr>
        <w:t xml:space="preserve"> werden in den nächsten zwölf Monaten rund 30 Millionen Besucherinnen und Besucher in Rom erwartet.</w:t>
      </w:r>
      <w:r w:rsidR="000306E7" w:rsidRPr="00A20C33">
        <w:rPr>
          <w:rFonts w:cs="Arial"/>
          <w:szCs w:val="22"/>
        </w:rPr>
        <w:t xml:space="preserve"> Das Heilige Jahr bietet </w:t>
      </w:r>
      <w:r w:rsidR="000306E7" w:rsidRPr="00A20C33">
        <w:rPr>
          <w:rFonts w:cs="Arial"/>
          <w:color w:val="000000"/>
          <w:szCs w:val="22"/>
          <w:shd w:val="clear" w:color="auto" w:fill="FFFFFF"/>
        </w:rPr>
        <w:t>die Chance zur vertieften Begegnung mit Christus, zu Umkehr und geistlichem Wachstum. Vergebung, Gerechtigkeit, Befreiung, Aufbruch und Pilgerschaft sind dabei Schlüsselbegriffe.</w:t>
      </w:r>
    </w:p>
    <w:p w14:paraId="590A1457" w14:textId="58E51C19" w:rsidR="00A25665" w:rsidRDefault="006518D3" w:rsidP="00A25665">
      <w:pPr>
        <w:spacing w:after="120"/>
        <w:rPr>
          <w:rFonts w:cs="Arial"/>
          <w:color w:val="000000"/>
          <w:szCs w:val="22"/>
          <w:shd w:val="clear" w:color="auto" w:fill="FFFFFF"/>
        </w:rPr>
      </w:pPr>
      <w:r w:rsidRPr="00DB6EB9">
        <w:rPr>
          <w:rFonts w:cs="Arial"/>
          <w:color w:val="000000"/>
          <w:szCs w:val="22"/>
          <w:shd w:val="clear" w:color="auto" w:fill="FFFFFF"/>
        </w:rPr>
        <w:t>Die z</w:t>
      </w:r>
      <w:r w:rsidR="00A25665" w:rsidRPr="00DB6EB9">
        <w:rPr>
          <w:rFonts w:cs="Arial"/>
          <w:color w:val="000000"/>
          <w:szCs w:val="22"/>
          <w:shd w:val="clear" w:color="auto" w:fill="FFFFFF"/>
        </w:rPr>
        <w:t>entrale Botschaft</w:t>
      </w:r>
      <w:r w:rsidRPr="00DB6EB9">
        <w:rPr>
          <w:rFonts w:cs="Arial"/>
          <w:color w:val="000000"/>
          <w:szCs w:val="22"/>
          <w:shd w:val="clear" w:color="auto" w:fill="FFFFFF"/>
        </w:rPr>
        <w:t xml:space="preserve"> des Heiligen Jahres: Christinnen und Christen sollen </w:t>
      </w:r>
      <w:r w:rsidR="00A25665" w:rsidRPr="00DB6EB9">
        <w:rPr>
          <w:rFonts w:cs="Arial"/>
          <w:color w:val="000000"/>
          <w:szCs w:val="22"/>
          <w:shd w:val="clear" w:color="auto" w:fill="FFFFFF"/>
        </w:rPr>
        <w:t xml:space="preserve">zu </w:t>
      </w:r>
      <w:r w:rsidR="00C32DDF" w:rsidRPr="00DB6EB9">
        <w:rPr>
          <w:rFonts w:cs="Arial"/>
          <w:color w:val="000000"/>
          <w:szCs w:val="22"/>
          <w:shd w:val="clear" w:color="auto" w:fill="FFFFFF"/>
        </w:rPr>
        <w:t>„</w:t>
      </w:r>
      <w:r w:rsidR="00A25665" w:rsidRPr="00DB6EB9">
        <w:rPr>
          <w:rFonts w:cs="Arial"/>
          <w:color w:val="000000"/>
          <w:szCs w:val="22"/>
          <w:shd w:val="clear" w:color="auto" w:fill="FFFFFF"/>
        </w:rPr>
        <w:t>greifbaren Zeichen der Hoffnung</w:t>
      </w:r>
      <w:r w:rsidR="00C32DDF" w:rsidRPr="00DB6EB9">
        <w:rPr>
          <w:rFonts w:cs="Arial"/>
          <w:color w:val="000000"/>
          <w:szCs w:val="22"/>
          <w:shd w:val="clear" w:color="auto" w:fill="FFFFFF"/>
        </w:rPr>
        <w:t>“</w:t>
      </w:r>
      <w:r w:rsidR="00A25665" w:rsidRPr="00DB6EB9">
        <w:rPr>
          <w:rFonts w:cs="Arial"/>
          <w:color w:val="000000"/>
          <w:szCs w:val="22"/>
          <w:shd w:val="clear" w:color="auto" w:fill="FFFFFF"/>
        </w:rPr>
        <w:t xml:space="preserve"> werden</w:t>
      </w:r>
      <w:r w:rsidR="00C32DDF" w:rsidRPr="00DB6EB9">
        <w:rPr>
          <w:rFonts w:cs="Arial"/>
          <w:color w:val="000000"/>
          <w:szCs w:val="22"/>
          <w:shd w:val="clear" w:color="auto" w:fill="FFFFFF"/>
        </w:rPr>
        <w:t>, wie Papst Franziskus es in der</w:t>
      </w:r>
      <w:r w:rsidR="00A25665" w:rsidRPr="004770E7">
        <w:rPr>
          <w:rFonts w:cstheme="minorHAnsi"/>
          <w:color w:val="000000"/>
        </w:rPr>
        <w:t xml:space="preserve"> Verkündigungsbulle </w:t>
      </w:r>
      <w:r w:rsidR="00A25665" w:rsidRPr="007F1CB6">
        <w:rPr>
          <w:rFonts w:cstheme="minorHAnsi"/>
          <w:i/>
          <w:iCs/>
          <w:color w:val="000000"/>
        </w:rPr>
        <w:t>„Spes non confundit“ („Die Hoffnung lässt nicht zugrunde gehen“)</w:t>
      </w:r>
      <w:r w:rsidR="00A25665" w:rsidRPr="004770E7">
        <w:rPr>
          <w:rFonts w:cstheme="minorHAnsi"/>
          <w:color w:val="000000"/>
        </w:rPr>
        <w:t xml:space="preserve"> </w:t>
      </w:r>
      <w:r w:rsidR="00C32DDF">
        <w:rPr>
          <w:rFonts w:cstheme="minorHAnsi"/>
          <w:color w:val="000000"/>
        </w:rPr>
        <w:t>formuliert. Darin erklärt er,</w:t>
      </w:r>
      <w:r w:rsidR="00A25665" w:rsidRPr="004770E7">
        <w:rPr>
          <w:rFonts w:cstheme="minorHAnsi"/>
          <w:color w:val="000000"/>
        </w:rPr>
        <w:t xml:space="preserve"> wie notwendig es gerade in einer von Kriegen, Krisen und Bedrohungen geprüften Welt ist, die Hoffnung miteinander zu teilen</w:t>
      </w:r>
      <w:r w:rsidR="00A25665">
        <w:rPr>
          <w:rFonts w:cstheme="minorHAnsi"/>
          <w:color w:val="000000"/>
        </w:rPr>
        <w:t xml:space="preserve">. </w:t>
      </w:r>
      <w:r w:rsidR="00C32DDF">
        <w:rPr>
          <w:rFonts w:cstheme="minorHAnsi"/>
          <w:color w:val="000000"/>
        </w:rPr>
        <w:t xml:space="preserve">Der Papst ruft </w:t>
      </w:r>
      <w:r w:rsidR="00A25665" w:rsidRPr="004770E7">
        <w:rPr>
          <w:rFonts w:cstheme="minorHAnsi"/>
          <w:color w:val="000000"/>
        </w:rPr>
        <w:t xml:space="preserve">dazu auf, im Heiligen Jahr Zeichen der Hoffnung zu setzen. Als Beispiele </w:t>
      </w:r>
      <w:r w:rsidR="00C32DDF">
        <w:rPr>
          <w:rFonts w:cstheme="minorHAnsi"/>
          <w:color w:val="000000"/>
        </w:rPr>
        <w:t>nennt</w:t>
      </w:r>
      <w:r w:rsidR="00A25665" w:rsidRPr="004770E7">
        <w:rPr>
          <w:rFonts w:cstheme="minorHAnsi"/>
          <w:color w:val="000000"/>
        </w:rPr>
        <w:t xml:space="preserve"> das Kirchenoberhaupt den Einsatz für Frieden, Jugendliche, Senior</w:t>
      </w:r>
      <w:r w:rsidR="00A25665">
        <w:rPr>
          <w:rFonts w:cstheme="minorHAnsi"/>
          <w:color w:val="000000"/>
        </w:rPr>
        <w:t>:innen</w:t>
      </w:r>
      <w:r w:rsidR="00A25665" w:rsidRPr="004770E7">
        <w:rPr>
          <w:rFonts w:cstheme="minorHAnsi"/>
          <w:color w:val="000000"/>
        </w:rPr>
        <w:t>, Kranke, Arme und Migrant</w:t>
      </w:r>
      <w:r w:rsidR="00A25665">
        <w:rPr>
          <w:rFonts w:cstheme="minorHAnsi"/>
          <w:color w:val="000000"/>
        </w:rPr>
        <w:t>:innen</w:t>
      </w:r>
      <w:r w:rsidR="00A25665" w:rsidRPr="004770E7">
        <w:rPr>
          <w:rFonts w:cstheme="minorHAnsi"/>
          <w:color w:val="000000"/>
        </w:rPr>
        <w:t xml:space="preserve">. In dem Dokument formuliert der Papst auch </w:t>
      </w:r>
      <w:r w:rsidR="00A25665">
        <w:rPr>
          <w:rFonts w:cstheme="minorHAnsi"/>
          <w:color w:val="000000"/>
        </w:rPr>
        <w:t>„</w:t>
      </w:r>
      <w:r w:rsidR="00A25665" w:rsidRPr="004770E7">
        <w:rPr>
          <w:rFonts w:cstheme="minorHAnsi"/>
          <w:color w:val="000000"/>
        </w:rPr>
        <w:t>Appelle der Hoffnung</w:t>
      </w:r>
      <w:r w:rsidR="00A25665">
        <w:rPr>
          <w:rFonts w:cstheme="minorHAnsi"/>
          <w:color w:val="000000"/>
        </w:rPr>
        <w:t>“</w:t>
      </w:r>
      <w:r w:rsidR="00A25665" w:rsidRPr="004770E7">
        <w:rPr>
          <w:rFonts w:cstheme="minorHAnsi"/>
          <w:color w:val="000000"/>
        </w:rPr>
        <w:t>. So sollen reichere Länder wirtschaftsschwächeren Ländern die Schulden erlassen.</w:t>
      </w:r>
      <w:r w:rsidR="003106AF">
        <w:rPr>
          <w:rFonts w:cstheme="minorHAnsi"/>
          <w:color w:val="000000"/>
        </w:rPr>
        <w:br/>
      </w:r>
      <w:hyperlink r:id="rId12" w:history="1">
        <w:r w:rsidR="00A25665">
          <w:rPr>
            <w:rStyle w:val="Hyperlink"/>
          </w:rPr>
          <w:t>Heiliges Jahr 2025: Die Verkündigungsbulle im Wortlaut - Vatican News</w:t>
        </w:r>
      </w:hyperlink>
      <w:r w:rsidR="00A25665">
        <w:rPr>
          <w:rFonts w:cstheme="minorHAnsi"/>
          <w:i/>
          <w:iCs/>
          <w:color w:val="000000"/>
          <w:shd w:val="clear" w:color="auto" w:fill="FFFFFF"/>
        </w:rPr>
        <w:br/>
      </w:r>
    </w:p>
    <w:p w14:paraId="623F7BC3" w14:textId="1AF6D3DB" w:rsidR="00084025" w:rsidRPr="00084025" w:rsidRDefault="00084025" w:rsidP="00A25665">
      <w:pPr>
        <w:spacing w:after="120"/>
        <w:rPr>
          <w:rFonts w:cs="Arial"/>
          <w:b/>
          <w:bCs/>
          <w:color w:val="000000"/>
          <w:szCs w:val="22"/>
          <w:shd w:val="clear" w:color="auto" w:fill="FFFFFF"/>
        </w:rPr>
      </w:pPr>
      <w:r w:rsidRPr="00084025">
        <w:rPr>
          <w:rFonts w:cs="Arial"/>
          <w:b/>
          <w:bCs/>
          <w:color w:val="000000"/>
          <w:szCs w:val="22"/>
          <w:shd w:val="clear" w:color="auto" w:fill="FFFFFF"/>
        </w:rPr>
        <w:t>Pilgern nach Rom, Linzer Mariendom als „Jubiläumskirche“</w:t>
      </w:r>
    </w:p>
    <w:p w14:paraId="512E9C77" w14:textId="37ACFB74" w:rsidR="008C309B" w:rsidRPr="00A20C33" w:rsidRDefault="001F0C64" w:rsidP="00033E45">
      <w:pPr>
        <w:spacing w:after="120"/>
        <w:rPr>
          <w:rStyle w:val="cf01"/>
          <w:rFonts w:ascii="Arial" w:hAnsi="Arial" w:cs="Arial"/>
          <w:sz w:val="22"/>
          <w:szCs w:val="22"/>
        </w:rPr>
      </w:pPr>
      <w:r w:rsidRPr="00A20C33">
        <w:rPr>
          <w:rFonts w:cs="Arial"/>
          <w:szCs w:val="22"/>
          <w:shd w:val="clear" w:color="auto" w:fill="FFFFFF"/>
        </w:rPr>
        <w:t xml:space="preserve">Zahlreiche heimische Diözesen und kirchliche Organisationen bieten in den kommenden Monaten Pilgerfahrten an. </w:t>
      </w:r>
      <w:r w:rsidR="00033E45" w:rsidRPr="00A20C33">
        <w:rPr>
          <w:rFonts w:cs="Arial"/>
          <w:color w:val="000000"/>
          <w:szCs w:val="22"/>
        </w:rPr>
        <w:t xml:space="preserve">Nach katholischer Tradition bewirkt das Durchschreiten einer Heiligen Pforte im Jubiläumsjahr in Verbindung mit Gebet, Beichte und dem Empfang der Eucharistie den sogenannten Ablass, also den Nachlass von </w:t>
      </w:r>
      <w:r w:rsidR="009D02EE">
        <w:rPr>
          <w:rFonts w:cs="Arial"/>
          <w:color w:val="000000"/>
          <w:szCs w:val="22"/>
        </w:rPr>
        <w:t>sogenannten „</w:t>
      </w:r>
      <w:r w:rsidR="00033E45" w:rsidRPr="00A20C33">
        <w:rPr>
          <w:rFonts w:cs="Arial"/>
          <w:color w:val="000000"/>
          <w:szCs w:val="22"/>
        </w:rPr>
        <w:t>zeitlichen Sündenstrafen</w:t>
      </w:r>
      <w:r w:rsidR="009D02EE">
        <w:rPr>
          <w:rFonts w:cs="Arial"/>
          <w:color w:val="000000"/>
          <w:szCs w:val="22"/>
        </w:rPr>
        <w:t>“</w:t>
      </w:r>
      <w:r w:rsidR="00033E45" w:rsidRPr="00A20C33">
        <w:rPr>
          <w:rFonts w:cs="Arial"/>
          <w:color w:val="000000"/>
          <w:szCs w:val="22"/>
        </w:rPr>
        <w:t>. Entschuldung ist auch der Kern des jüdischen Jobeljahres, von dem sich das Heilige Jahr herleitet.</w:t>
      </w:r>
      <w:r w:rsidR="008C309B" w:rsidRPr="00A20C33">
        <w:rPr>
          <w:rFonts w:cs="Arial"/>
          <w:color w:val="000000"/>
          <w:szCs w:val="22"/>
        </w:rPr>
        <w:t xml:space="preserve"> </w:t>
      </w:r>
      <w:r w:rsidR="008C309B" w:rsidRPr="00A20C33">
        <w:rPr>
          <w:rStyle w:val="cf01"/>
          <w:rFonts w:ascii="Arial" w:hAnsi="Arial" w:cs="Arial"/>
          <w:sz w:val="22"/>
          <w:szCs w:val="22"/>
        </w:rPr>
        <w:t xml:space="preserve">In der Beichte wird durch die Sündenvergebung die Gemeinschaft mit Gott wiederhergestellt. Die Folgen der Sünde im eigenen Leben und gegenüber Mitmenschen, an denen </w:t>
      </w:r>
      <w:r w:rsidR="00C471D6">
        <w:rPr>
          <w:rStyle w:val="cf01"/>
          <w:rFonts w:ascii="Arial" w:hAnsi="Arial" w:cs="Arial"/>
          <w:sz w:val="22"/>
          <w:szCs w:val="22"/>
        </w:rPr>
        <w:t>man schuldig geworden ist</w:t>
      </w:r>
      <w:r w:rsidR="008C309B" w:rsidRPr="00A20C33">
        <w:rPr>
          <w:rStyle w:val="cf01"/>
          <w:rFonts w:ascii="Arial" w:hAnsi="Arial" w:cs="Arial"/>
          <w:sz w:val="22"/>
          <w:szCs w:val="22"/>
        </w:rPr>
        <w:t>, sind damit aber nicht einfach beseitigt. Gebet, Buße und gute Werke können helfen, den Glauben zu vertiefen, die Gemeinschaft zu festigen und Versöhnung zu erfahren.</w:t>
      </w:r>
    </w:p>
    <w:p w14:paraId="0B07ED41" w14:textId="7331875A" w:rsidR="00111274" w:rsidRPr="00A20C33" w:rsidRDefault="00111274" w:rsidP="00A20C33">
      <w:pPr>
        <w:pStyle w:val="StandardWeb"/>
        <w:shd w:val="clear" w:color="auto" w:fill="FFFFFF"/>
        <w:spacing w:before="0" w:beforeAutospacing="0" w:after="120" w:afterAutospacing="0"/>
        <w:rPr>
          <w:rFonts w:ascii="Arial" w:hAnsi="Arial" w:cs="Arial"/>
          <w:color w:val="000000"/>
          <w:sz w:val="22"/>
          <w:szCs w:val="22"/>
          <w:shd w:val="clear" w:color="auto" w:fill="FFFFFF"/>
        </w:rPr>
      </w:pPr>
      <w:r w:rsidRPr="00A20C33">
        <w:rPr>
          <w:rFonts w:ascii="Arial" w:hAnsi="Arial" w:cs="Arial"/>
          <w:sz w:val="22"/>
          <w:szCs w:val="22"/>
          <w:shd w:val="clear" w:color="auto" w:fill="FFFFFF"/>
        </w:rPr>
        <w:t xml:space="preserve">Die Heiligen Pforten sind charakteristische Zeichen des Jubiläumsjahres. </w:t>
      </w:r>
      <w:r w:rsidRPr="00A20C33">
        <w:rPr>
          <w:rFonts w:ascii="Arial" w:hAnsi="Arial" w:cs="Arial"/>
          <w:color w:val="000000"/>
          <w:sz w:val="22"/>
          <w:szCs w:val="22"/>
          <w:shd w:val="clear" w:color="auto" w:fill="FFFFFF"/>
        </w:rPr>
        <w:t xml:space="preserve">Die erste Heilige Pforte eröffnet der Papst am 24. Dezember im Petersdom – dort ist es das rechte der fünf Portale, die vom </w:t>
      </w:r>
      <w:r w:rsidRPr="00A20C33">
        <w:rPr>
          <w:rFonts w:ascii="Arial" w:hAnsi="Arial" w:cs="Arial"/>
          <w:color w:val="000000"/>
          <w:sz w:val="22"/>
          <w:szCs w:val="22"/>
          <w:shd w:val="clear" w:color="auto" w:fill="FFFFFF"/>
        </w:rPr>
        <w:lastRenderedPageBreak/>
        <w:t>Petersplatz in die vatikanische Basilika führen. Drei weitere befinden sich traditionell in den päpstlichen Basiliken San Giovanni in Laterano (Lateranbasilika), Santa Maria Maggiore und San Paolo fuori le mura (St. Paul vor den Mauern). Ein außergewöhnliches Zeichen setzt Papst Franziskus mit der für 26. Dezember geplanten Öffnung einer Heiligen Pforte im Gefängnis von Rebibbia im Osten Roms.</w:t>
      </w:r>
    </w:p>
    <w:p w14:paraId="68393F2D" w14:textId="725A947B" w:rsidR="001F0C64" w:rsidRDefault="001F0C64" w:rsidP="00B85103">
      <w:pPr>
        <w:spacing w:after="120"/>
        <w:rPr>
          <w:rFonts w:cs="Arial"/>
          <w:szCs w:val="22"/>
          <w:shd w:val="clear" w:color="auto" w:fill="FFFFFF"/>
        </w:rPr>
      </w:pPr>
      <w:r w:rsidRPr="007E312F">
        <w:rPr>
          <w:rFonts w:cs="Arial"/>
          <w:szCs w:val="22"/>
          <w:shd w:val="clear" w:color="auto" w:fill="FFFFFF"/>
        </w:rPr>
        <w:t>Wer keine Wallfahrt nach Rom antreten kann, hat im Heiligen Jahr auch in Österreich die regelmäßige Möglichkeit zur geistlichen Aussprache, Beichte und zum Empfang des Ablasses</w:t>
      </w:r>
      <w:r w:rsidR="00047554">
        <w:rPr>
          <w:rFonts w:cs="Arial"/>
          <w:szCs w:val="22"/>
          <w:shd w:val="clear" w:color="auto" w:fill="FFFFFF"/>
        </w:rPr>
        <w:t xml:space="preserve"> – </w:t>
      </w:r>
      <w:r w:rsidRPr="007E312F">
        <w:rPr>
          <w:rFonts w:cs="Arial"/>
          <w:szCs w:val="22"/>
          <w:shd w:val="clear" w:color="auto" w:fill="FFFFFF"/>
        </w:rPr>
        <w:t xml:space="preserve">in eigens dafür ausgewählten </w:t>
      </w:r>
      <w:r w:rsidR="00151AA3">
        <w:rPr>
          <w:rFonts w:cs="Arial"/>
          <w:szCs w:val="22"/>
          <w:shd w:val="clear" w:color="auto" w:fill="FFFFFF"/>
        </w:rPr>
        <w:t>„</w:t>
      </w:r>
      <w:r w:rsidRPr="007E312F">
        <w:rPr>
          <w:rFonts w:cs="Arial"/>
          <w:szCs w:val="22"/>
          <w:shd w:val="clear" w:color="auto" w:fill="FFFFFF"/>
        </w:rPr>
        <w:t>Jubiläumskirchen</w:t>
      </w:r>
      <w:r w:rsidR="00151AA3">
        <w:rPr>
          <w:rFonts w:cs="Arial"/>
          <w:szCs w:val="22"/>
          <w:shd w:val="clear" w:color="auto" w:fill="FFFFFF"/>
        </w:rPr>
        <w:t>“</w:t>
      </w:r>
      <w:r w:rsidRPr="007E312F">
        <w:rPr>
          <w:rFonts w:cs="Arial"/>
          <w:szCs w:val="22"/>
          <w:shd w:val="clear" w:color="auto" w:fill="FFFFFF"/>
        </w:rPr>
        <w:t xml:space="preserve"> in ganz Österreich. </w:t>
      </w:r>
    </w:p>
    <w:p w14:paraId="5B623F45" w14:textId="5293D964" w:rsidR="00CE2068" w:rsidRDefault="00CE2068" w:rsidP="00B85103">
      <w:pPr>
        <w:spacing w:after="120"/>
        <w:rPr>
          <w:rFonts w:cs="Arial"/>
          <w:szCs w:val="22"/>
          <w:shd w:val="clear" w:color="auto" w:fill="FFFFFF"/>
        </w:rPr>
      </w:pPr>
      <w:r w:rsidRPr="005E46BD">
        <w:rPr>
          <w:rFonts w:cs="Arial"/>
          <w:szCs w:val="22"/>
          <w:shd w:val="clear" w:color="auto" w:fill="FFFFFF"/>
        </w:rPr>
        <w:t xml:space="preserve">In Oberösterreich ist der </w:t>
      </w:r>
      <w:r w:rsidRPr="00C223A0">
        <w:rPr>
          <w:rFonts w:cs="Arial"/>
          <w:b/>
          <w:bCs/>
          <w:szCs w:val="22"/>
          <w:shd w:val="clear" w:color="auto" w:fill="FFFFFF"/>
        </w:rPr>
        <w:t>Linzer Mariendom</w:t>
      </w:r>
      <w:r w:rsidRPr="005E46BD">
        <w:rPr>
          <w:rFonts w:cs="Arial"/>
          <w:szCs w:val="22"/>
          <w:shd w:val="clear" w:color="auto" w:fill="FFFFFF"/>
        </w:rPr>
        <w:t xml:space="preserve"> eine solche „Jubiläumskirche“. </w:t>
      </w:r>
      <w:r w:rsidRPr="00870AED">
        <w:rPr>
          <w:rFonts w:cs="Arial"/>
          <w:b/>
          <w:bCs/>
          <w:szCs w:val="22"/>
          <w:shd w:val="clear" w:color="auto" w:fill="FFFFFF"/>
        </w:rPr>
        <w:t xml:space="preserve">Bischof Manfred Scheuer eröffnet dort am </w:t>
      </w:r>
      <w:r w:rsidR="00307418" w:rsidRPr="00870AED">
        <w:rPr>
          <w:rFonts w:cs="Arial"/>
          <w:b/>
          <w:bCs/>
          <w:szCs w:val="22"/>
          <w:shd w:val="clear" w:color="auto" w:fill="FFFFFF"/>
        </w:rPr>
        <w:t xml:space="preserve">Sonntag, </w:t>
      </w:r>
      <w:r w:rsidRPr="00870AED">
        <w:rPr>
          <w:rFonts w:cs="Arial"/>
          <w:b/>
          <w:bCs/>
          <w:szCs w:val="22"/>
          <w:shd w:val="clear" w:color="auto" w:fill="FFFFFF"/>
        </w:rPr>
        <w:t>29. Dezember</w:t>
      </w:r>
      <w:r w:rsidR="00EF346A" w:rsidRPr="00870AED">
        <w:rPr>
          <w:rFonts w:cs="Arial"/>
          <w:b/>
          <w:bCs/>
          <w:szCs w:val="22"/>
          <w:shd w:val="clear" w:color="auto" w:fill="FFFFFF"/>
        </w:rPr>
        <w:t xml:space="preserve"> </w:t>
      </w:r>
      <w:r w:rsidR="001E31F0">
        <w:rPr>
          <w:rFonts w:cs="Arial"/>
          <w:b/>
          <w:bCs/>
          <w:szCs w:val="22"/>
          <w:shd w:val="clear" w:color="auto" w:fill="FFFFFF"/>
        </w:rPr>
        <w:t xml:space="preserve">2024 </w:t>
      </w:r>
      <w:r w:rsidR="00EF346A" w:rsidRPr="00870AED">
        <w:rPr>
          <w:rFonts w:cs="Arial"/>
          <w:b/>
          <w:bCs/>
          <w:szCs w:val="22"/>
          <w:shd w:val="clear" w:color="auto" w:fill="FFFFFF"/>
        </w:rPr>
        <w:t xml:space="preserve">(Fest der Heiligen Familie) </w:t>
      </w:r>
      <w:r w:rsidRPr="00870AED">
        <w:rPr>
          <w:rFonts w:cs="Arial"/>
          <w:b/>
          <w:bCs/>
          <w:szCs w:val="22"/>
          <w:shd w:val="clear" w:color="auto" w:fill="FFFFFF"/>
        </w:rPr>
        <w:t xml:space="preserve">um 10 Uhr </w:t>
      </w:r>
      <w:r w:rsidR="00454609" w:rsidRPr="00870AED">
        <w:rPr>
          <w:rFonts w:cs="Arial"/>
          <w:b/>
          <w:bCs/>
          <w:szCs w:val="22"/>
          <w:shd w:val="clear" w:color="auto" w:fill="FFFFFF"/>
        </w:rPr>
        <w:t xml:space="preserve">das Heilige Jahr mit einem </w:t>
      </w:r>
      <w:r w:rsidR="00555BFE" w:rsidRPr="00870AED">
        <w:rPr>
          <w:rFonts w:cs="Arial"/>
          <w:b/>
          <w:bCs/>
          <w:szCs w:val="22"/>
          <w:shd w:val="clear" w:color="auto" w:fill="FFFFFF"/>
        </w:rPr>
        <w:t>festlichen G</w:t>
      </w:r>
      <w:r w:rsidR="00454609" w:rsidRPr="00870AED">
        <w:rPr>
          <w:rFonts w:cs="Arial"/>
          <w:b/>
          <w:bCs/>
          <w:szCs w:val="22"/>
          <w:shd w:val="clear" w:color="auto" w:fill="FFFFFF"/>
        </w:rPr>
        <w:t>ottesdienst.</w:t>
      </w:r>
      <w:r w:rsidR="00454609" w:rsidRPr="005E46BD">
        <w:rPr>
          <w:rFonts w:cs="Arial"/>
          <w:szCs w:val="22"/>
          <w:shd w:val="clear" w:color="auto" w:fill="FFFFFF"/>
        </w:rPr>
        <w:t xml:space="preserve"> </w:t>
      </w:r>
      <w:r w:rsidR="00B221B2" w:rsidRPr="005E46BD">
        <w:rPr>
          <w:rFonts w:cs="Arial"/>
          <w:szCs w:val="22"/>
          <w:shd w:val="clear" w:color="auto" w:fill="FFFFFF"/>
        </w:rPr>
        <w:t xml:space="preserve">Dabei wird das Nordportal des Mariendoms </w:t>
      </w:r>
      <w:r w:rsidR="00C7313D" w:rsidRPr="005E46BD">
        <w:rPr>
          <w:rFonts w:cs="Arial"/>
          <w:szCs w:val="22"/>
          <w:shd w:val="clear" w:color="auto" w:fill="FFFFFF"/>
        </w:rPr>
        <w:t xml:space="preserve">am Beginn </w:t>
      </w:r>
      <w:r w:rsidR="00B221B2" w:rsidRPr="005E46BD">
        <w:rPr>
          <w:rFonts w:cs="Arial"/>
          <w:szCs w:val="22"/>
          <w:shd w:val="clear" w:color="auto" w:fill="FFFFFF"/>
        </w:rPr>
        <w:t>feierlich geöffnet</w:t>
      </w:r>
      <w:r w:rsidR="009C2071" w:rsidRPr="005E46BD">
        <w:rPr>
          <w:rFonts w:cs="Arial"/>
          <w:szCs w:val="22"/>
          <w:shd w:val="clear" w:color="auto" w:fill="FFFFFF"/>
        </w:rPr>
        <w:t xml:space="preserve"> </w:t>
      </w:r>
      <w:r w:rsidR="00B221B2" w:rsidRPr="005E46BD">
        <w:rPr>
          <w:rFonts w:cs="Arial"/>
          <w:szCs w:val="22"/>
          <w:shd w:val="clear" w:color="auto" w:fill="FFFFFF"/>
        </w:rPr>
        <w:t xml:space="preserve">und ein Abschnitt aus der Bulle von Papst Franziskus zur Einberufung des Heiligen Jahres verlesen. </w:t>
      </w:r>
      <w:r w:rsidR="009C2071" w:rsidRPr="005E46BD">
        <w:rPr>
          <w:rFonts w:cs="Arial"/>
          <w:szCs w:val="22"/>
          <w:shd w:val="clear" w:color="auto" w:fill="FFFFFF"/>
        </w:rPr>
        <w:t>Symbol für das Heilige Jahr im Mariendom ist</w:t>
      </w:r>
      <w:r w:rsidR="00D37F44" w:rsidRPr="005E46BD">
        <w:rPr>
          <w:rFonts w:cs="Arial"/>
          <w:szCs w:val="22"/>
          <w:shd w:val="clear" w:color="auto" w:fill="FFFFFF"/>
        </w:rPr>
        <w:t xml:space="preserve"> eine „Pforte“ im Eingangsbereich des Nordportals: ein zweieinhalb Meter hoher Bogen, der aus alten Gotteslob-Liederbüchern besteht</w:t>
      </w:r>
      <w:r w:rsidR="00FA78D2">
        <w:rPr>
          <w:rFonts w:cs="Arial"/>
          <w:szCs w:val="22"/>
          <w:shd w:val="clear" w:color="auto" w:fill="FFFFFF"/>
        </w:rPr>
        <w:t xml:space="preserve">, </w:t>
      </w:r>
      <w:r w:rsidR="00D37F44" w:rsidRPr="005E46BD">
        <w:rPr>
          <w:rFonts w:cs="Arial"/>
          <w:szCs w:val="22"/>
          <w:shd w:val="clear" w:color="auto" w:fill="FFFFFF"/>
        </w:rPr>
        <w:t xml:space="preserve">vom Designer Sepp Pfeiffer aus Meggenhofen </w:t>
      </w:r>
      <w:r w:rsidR="00D37F44" w:rsidRPr="001E31F0">
        <w:rPr>
          <w:rFonts w:cs="Arial"/>
          <w:szCs w:val="22"/>
          <w:shd w:val="clear" w:color="auto" w:fill="FFFFFF"/>
        </w:rPr>
        <w:t xml:space="preserve">für das </w:t>
      </w:r>
      <w:r w:rsidR="00EC4691" w:rsidRPr="001E31F0">
        <w:rPr>
          <w:rFonts w:cs="Arial"/>
          <w:szCs w:val="22"/>
          <w:shd w:val="clear" w:color="auto" w:fill="FFFFFF"/>
        </w:rPr>
        <w:t xml:space="preserve">„Heilige </w:t>
      </w:r>
      <w:r w:rsidR="00D37F44" w:rsidRPr="001E31F0">
        <w:rPr>
          <w:rFonts w:cs="Arial"/>
          <w:szCs w:val="22"/>
          <w:shd w:val="clear" w:color="auto" w:fill="FFFFFF"/>
        </w:rPr>
        <w:t>Jahr der Barmherzigkeit</w:t>
      </w:r>
      <w:r w:rsidR="00951348" w:rsidRPr="001E31F0">
        <w:rPr>
          <w:rFonts w:cs="Arial"/>
          <w:szCs w:val="22"/>
          <w:shd w:val="clear" w:color="auto" w:fill="FFFFFF"/>
        </w:rPr>
        <w:t>“</w:t>
      </w:r>
      <w:r w:rsidR="00D37F44" w:rsidRPr="001E31F0">
        <w:rPr>
          <w:rFonts w:cs="Arial"/>
          <w:szCs w:val="22"/>
          <w:shd w:val="clear" w:color="auto" w:fill="FFFFFF"/>
        </w:rPr>
        <w:t xml:space="preserve"> </w:t>
      </w:r>
      <w:r w:rsidR="00EC4691" w:rsidRPr="001E31F0">
        <w:rPr>
          <w:rFonts w:cs="Arial"/>
          <w:szCs w:val="22"/>
          <w:shd w:val="clear" w:color="auto" w:fill="FFFFFF"/>
        </w:rPr>
        <w:t xml:space="preserve">2016 </w:t>
      </w:r>
      <w:r w:rsidR="00D37F44" w:rsidRPr="001E31F0">
        <w:rPr>
          <w:rFonts w:cs="Arial"/>
          <w:szCs w:val="22"/>
          <w:shd w:val="clear" w:color="auto" w:fill="FFFFFF"/>
        </w:rPr>
        <w:t>an</w:t>
      </w:r>
      <w:r w:rsidR="00EC4691" w:rsidRPr="001E31F0">
        <w:rPr>
          <w:rFonts w:cs="Arial"/>
          <w:szCs w:val="22"/>
          <w:shd w:val="clear" w:color="auto" w:fill="FFFFFF"/>
        </w:rPr>
        <w:t xml:space="preserve">gefertigt </w:t>
      </w:r>
      <w:r w:rsidR="00FA78D2">
        <w:rPr>
          <w:rFonts w:cs="Arial"/>
          <w:szCs w:val="22"/>
          <w:shd w:val="clear" w:color="auto" w:fill="FFFFFF"/>
        </w:rPr>
        <w:t xml:space="preserve">wurde </w:t>
      </w:r>
      <w:r w:rsidR="00EC4691" w:rsidRPr="001E31F0">
        <w:rPr>
          <w:rFonts w:cs="Arial"/>
          <w:szCs w:val="22"/>
          <w:shd w:val="clear" w:color="auto" w:fill="FFFFFF"/>
        </w:rPr>
        <w:t xml:space="preserve">und 2025 erneut Verwendung findet. </w:t>
      </w:r>
      <w:r w:rsidR="00D37F44" w:rsidRPr="001E31F0">
        <w:rPr>
          <w:rFonts w:cs="Arial"/>
          <w:szCs w:val="22"/>
          <w:shd w:val="clear" w:color="auto" w:fill="FFFFFF"/>
        </w:rPr>
        <w:t>Vom Torbogen ist es nur ein Schritt zum Weihwasserbecken, wo die Gläubigen zur Tauferneuerung eingeladen werden</w:t>
      </w:r>
      <w:r w:rsidR="00951348" w:rsidRPr="001E31F0">
        <w:rPr>
          <w:rFonts w:cs="Arial"/>
          <w:szCs w:val="22"/>
          <w:shd w:val="clear" w:color="auto" w:fill="FFFFFF"/>
        </w:rPr>
        <w:t>.</w:t>
      </w:r>
    </w:p>
    <w:p w14:paraId="38D18D90" w14:textId="21B40F0D" w:rsidR="001B49F2" w:rsidRPr="00BD766F" w:rsidRDefault="001B49F2" w:rsidP="00B85103">
      <w:pPr>
        <w:spacing w:after="120"/>
        <w:rPr>
          <w:rFonts w:cs="Arial"/>
          <w:szCs w:val="22"/>
          <w:shd w:val="clear" w:color="auto" w:fill="FFFFFF"/>
        </w:rPr>
      </w:pPr>
      <w:r w:rsidRPr="00BD766F">
        <w:rPr>
          <w:rFonts w:cs="Arial"/>
          <w:szCs w:val="22"/>
          <w:shd w:val="clear" w:color="auto" w:fill="FFFFFF"/>
        </w:rPr>
        <w:t xml:space="preserve">Aus Anlass des Heiligen Jahres hat die </w:t>
      </w:r>
      <w:r w:rsidR="00214CEF">
        <w:rPr>
          <w:rFonts w:cs="Arial"/>
          <w:szCs w:val="22"/>
          <w:shd w:val="clear" w:color="auto" w:fill="FFFFFF"/>
        </w:rPr>
        <w:t xml:space="preserve">Österreichische </w:t>
      </w:r>
      <w:r w:rsidRPr="00BD766F">
        <w:rPr>
          <w:rFonts w:cs="Arial"/>
          <w:szCs w:val="22"/>
          <w:shd w:val="clear" w:color="auto" w:fill="FFFFFF"/>
        </w:rPr>
        <w:t>Bischofskonferenz eine</w:t>
      </w:r>
      <w:r w:rsidR="00214CEF">
        <w:rPr>
          <w:rFonts w:cs="Arial"/>
          <w:szCs w:val="22"/>
          <w:shd w:val="clear" w:color="auto" w:fill="FFFFFF"/>
        </w:rPr>
        <w:t xml:space="preserve"> „</w:t>
      </w:r>
      <w:r w:rsidRPr="00BD766F">
        <w:rPr>
          <w:rStyle w:val="Fett"/>
          <w:rFonts w:cs="Arial"/>
          <w:szCs w:val="22"/>
          <w:shd w:val="clear" w:color="auto" w:fill="FFFFFF"/>
        </w:rPr>
        <w:t xml:space="preserve">Novene </w:t>
      </w:r>
      <w:r w:rsidR="00722E68">
        <w:rPr>
          <w:rStyle w:val="Fett"/>
          <w:rFonts w:cs="Arial"/>
          <w:szCs w:val="22"/>
          <w:shd w:val="clear" w:color="auto" w:fill="FFFFFF"/>
        </w:rPr>
        <w:t xml:space="preserve">für </w:t>
      </w:r>
      <w:r w:rsidRPr="00BD766F">
        <w:rPr>
          <w:rStyle w:val="Fett"/>
          <w:rFonts w:cs="Arial"/>
          <w:szCs w:val="22"/>
          <w:shd w:val="clear" w:color="auto" w:fill="FFFFFF"/>
        </w:rPr>
        <w:t>Frieden</w:t>
      </w:r>
      <w:r w:rsidR="00214CEF">
        <w:rPr>
          <w:rStyle w:val="Fett"/>
          <w:rFonts w:cs="Arial"/>
          <w:szCs w:val="22"/>
          <w:shd w:val="clear" w:color="auto" w:fill="FFFFFF"/>
        </w:rPr>
        <w:t xml:space="preserve">“ </w:t>
      </w:r>
      <w:r w:rsidRPr="00BD766F">
        <w:rPr>
          <w:rFonts w:cs="Arial"/>
          <w:szCs w:val="22"/>
          <w:shd w:val="clear" w:color="auto" w:fill="FFFFFF"/>
        </w:rPr>
        <w:t xml:space="preserve">erstellt. </w:t>
      </w:r>
      <w:r w:rsidR="00D36A78">
        <w:rPr>
          <w:rFonts w:cs="Arial"/>
          <w:szCs w:val="22"/>
          <w:shd w:val="clear" w:color="auto" w:fill="FFFFFF"/>
        </w:rPr>
        <w:t>Die Novene</w:t>
      </w:r>
      <w:r w:rsidR="00F240BF" w:rsidRPr="00BD766F">
        <w:rPr>
          <w:rFonts w:cs="Arial"/>
          <w:szCs w:val="22"/>
          <w:shd w:val="clear" w:color="auto" w:fill="FFFFFF"/>
        </w:rPr>
        <w:t xml:space="preserve"> (</w:t>
      </w:r>
      <w:r w:rsidR="00884080" w:rsidRPr="00BD766F">
        <w:rPr>
          <w:rFonts w:cs="Arial"/>
          <w:szCs w:val="22"/>
          <w:shd w:val="clear" w:color="auto" w:fill="FFFFFF"/>
        </w:rPr>
        <w:t xml:space="preserve">vom </w:t>
      </w:r>
      <w:r w:rsidR="00722E68">
        <w:rPr>
          <w:rFonts w:cs="Arial"/>
          <w:szCs w:val="22"/>
          <w:shd w:val="clear" w:color="auto" w:fill="FFFFFF"/>
        </w:rPr>
        <w:t>l</w:t>
      </w:r>
      <w:r w:rsidR="00884080" w:rsidRPr="00BD766F">
        <w:rPr>
          <w:rFonts w:cs="Arial"/>
          <w:szCs w:val="22"/>
          <w:shd w:val="clear" w:color="auto" w:fill="FFFFFF"/>
        </w:rPr>
        <w:t xml:space="preserve">at. </w:t>
      </w:r>
      <w:r w:rsidR="00884080" w:rsidRPr="00BD766F">
        <w:rPr>
          <w:rFonts w:cs="Arial"/>
          <w:i/>
          <w:iCs/>
          <w:szCs w:val="22"/>
          <w:shd w:val="clear" w:color="auto" w:fill="FFFFFF"/>
        </w:rPr>
        <w:t>N</w:t>
      </w:r>
      <w:r w:rsidR="00F240BF" w:rsidRPr="00BD766F">
        <w:rPr>
          <w:rFonts w:cs="Arial"/>
          <w:i/>
          <w:iCs/>
          <w:szCs w:val="22"/>
          <w:shd w:val="clear" w:color="auto" w:fill="FFFFFF"/>
        </w:rPr>
        <w:t>oveni</w:t>
      </w:r>
      <w:r w:rsidR="00884080" w:rsidRPr="00BD766F">
        <w:rPr>
          <w:rFonts w:cs="Arial"/>
          <w:szCs w:val="22"/>
          <w:shd w:val="clear" w:color="auto" w:fill="FFFFFF"/>
        </w:rPr>
        <w:t xml:space="preserve"> = </w:t>
      </w:r>
      <w:r w:rsidR="00F240BF" w:rsidRPr="00BD766F">
        <w:rPr>
          <w:rFonts w:cs="Arial"/>
          <w:szCs w:val="22"/>
          <w:shd w:val="clear" w:color="auto" w:fill="FFFFFF"/>
        </w:rPr>
        <w:t xml:space="preserve">„jeweils neun“) </w:t>
      </w:r>
      <w:r w:rsidR="00884080" w:rsidRPr="00BD766F">
        <w:rPr>
          <w:rFonts w:cs="Arial"/>
          <w:szCs w:val="22"/>
          <w:shd w:val="clear" w:color="auto" w:fill="FFFFFF"/>
        </w:rPr>
        <w:t xml:space="preserve">ist eine </w:t>
      </w:r>
      <w:r w:rsidR="00F240BF" w:rsidRPr="00BD766F">
        <w:rPr>
          <w:rFonts w:cs="Arial"/>
          <w:szCs w:val="22"/>
          <w:shd w:val="clear" w:color="auto" w:fill="FFFFFF"/>
        </w:rPr>
        <w:t>Gebetsform, bei der bestimmte</w:t>
      </w:r>
      <w:r w:rsidR="00BD766F" w:rsidRPr="00BD766F">
        <w:rPr>
          <w:rFonts w:cs="Arial"/>
          <w:szCs w:val="22"/>
          <w:shd w:val="clear" w:color="auto" w:fill="FFFFFF"/>
        </w:rPr>
        <w:t xml:space="preserve"> Gebete </w:t>
      </w:r>
      <w:r w:rsidR="00F240BF" w:rsidRPr="00BD766F">
        <w:rPr>
          <w:rFonts w:cs="Arial"/>
          <w:szCs w:val="22"/>
          <w:shd w:val="clear" w:color="auto" w:fill="FFFFFF"/>
        </w:rPr>
        <w:t>an neun aufeinanderfolgenden Tagen verrichtet werden</w:t>
      </w:r>
      <w:r w:rsidR="00884080" w:rsidRPr="00BD766F">
        <w:rPr>
          <w:rFonts w:cs="Arial"/>
          <w:szCs w:val="22"/>
          <w:shd w:val="clear" w:color="auto" w:fill="FFFFFF"/>
        </w:rPr>
        <w:t xml:space="preserve">. </w:t>
      </w:r>
      <w:r w:rsidRPr="00BD766F">
        <w:rPr>
          <w:rFonts w:cs="Arial"/>
          <w:szCs w:val="22"/>
          <w:shd w:val="clear" w:color="auto" w:fill="FFFFFF"/>
        </w:rPr>
        <w:t>Diese Gebetsanregung und -einladung soll rund um den Weltfriedenstag (1. Jänner) in allen Diözesen Verwendung finden. Die Novene sollte dabei</w:t>
      </w:r>
      <w:r w:rsidR="00BD766F" w:rsidRPr="00BD766F">
        <w:rPr>
          <w:rFonts w:cs="Arial"/>
          <w:szCs w:val="22"/>
          <w:shd w:val="clear" w:color="auto" w:fill="FFFFFF"/>
        </w:rPr>
        <w:t xml:space="preserve"> </w:t>
      </w:r>
      <w:r w:rsidRPr="00BD766F">
        <w:rPr>
          <w:rFonts w:cs="Arial"/>
          <w:szCs w:val="22"/>
          <w:shd w:val="clear" w:color="auto" w:fill="FFFFFF"/>
        </w:rPr>
        <w:t xml:space="preserve">am 29. Dezember (offizieller Start des </w:t>
      </w:r>
      <w:r w:rsidR="00BD766F" w:rsidRPr="00BD766F">
        <w:rPr>
          <w:rFonts w:cs="Arial"/>
          <w:szCs w:val="22"/>
          <w:shd w:val="clear" w:color="auto" w:fill="FFFFFF"/>
        </w:rPr>
        <w:t>„</w:t>
      </w:r>
      <w:r w:rsidRPr="00BD766F">
        <w:rPr>
          <w:rFonts w:cs="Arial"/>
          <w:szCs w:val="22"/>
          <w:shd w:val="clear" w:color="auto" w:fill="FFFFFF"/>
        </w:rPr>
        <w:t>Heiligen Jahres 2025</w:t>
      </w:r>
      <w:r w:rsidR="00BD766F" w:rsidRPr="00BD766F">
        <w:rPr>
          <w:rFonts w:cs="Arial"/>
          <w:szCs w:val="22"/>
          <w:shd w:val="clear" w:color="auto" w:fill="FFFFFF"/>
        </w:rPr>
        <w:t>“</w:t>
      </w:r>
      <w:r w:rsidRPr="00BD766F">
        <w:rPr>
          <w:rFonts w:cs="Arial"/>
          <w:szCs w:val="22"/>
          <w:shd w:val="clear" w:color="auto" w:fill="FFFFFF"/>
        </w:rPr>
        <w:t xml:space="preserve"> in den Diözesen) beginnen und bis zum 6. Jänner</w:t>
      </w:r>
      <w:r w:rsidR="00BD766F" w:rsidRPr="00BD766F">
        <w:rPr>
          <w:rFonts w:cs="Arial"/>
          <w:szCs w:val="22"/>
          <w:shd w:val="clear" w:color="auto" w:fill="FFFFFF"/>
        </w:rPr>
        <w:t xml:space="preserve"> </w:t>
      </w:r>
      <w:r w:rsidRPr="00BD766F">
        <w:rPr>
          <w:rFonts w:cs="Arial"/>
          <w:szCs w:val="22"/>
          <w:shd w:val="clear" w:color="auto" w:fill="FFFFFF"/>
        </w:rPr>
        <w:t>dauern.</w:t>
      </w:r>
    </w:p>
    <w:p w14:paraId="7FB2108B" w14:textId="61628137" w:rsidR="00BD766F" w:rsidRPr="00BD766F" w:rsidRDefault="00FA78D2" w:rsidP="00B85103">
      <w:pPr>
        <w:spacing w:after="120"/>
        <w:rPr>
          <w:rFonts w:cs="Arial"/>
          <w:color w:val="3E3E40"/>
          <w:szCs w:val="22"/>
          <w:shd w:val="clear" w:color="auto" w:fill="FFFFFF"/>
        </w:rPr>
      </w:pPr>
      <w:hyperlink r:id="rId13" w:history="1">
        <w:r w:rsidR="00BD766F" w:rsidRPr="00BD766F">
          <w:rPr>
            <w:rStyle w:val="Hyperlink"/>
            <w:rFonts w:cs="Arial"/>
            <w:szCs w:val="22"/>
            <w:shd w:val="clear" w:color="auto" w:fill="FFFFFF"/>
          </w:rPr>
          <w:t>https://www.bischofskonferenz.at/heiliges-jahr-2025/novene</w:t>
        </w:r>
      </w:hyperlink>
    </w:p>
    <w:p w14:paraId="63274355" w14:textId="77777777" w:rsidR="00BD766F" w:rsidRDefault="00BD766F" w:rsidP="00B85103">
      <w:pPr>
        <w:spacing w:after="120"/>
        <w:rPr>
          <w:rFonts w:ascii="Open Sans" w:hAnsi="Open Sans" w:cs="Open Sans"/>
          <w:color w:val="3E3E40"/>
          <w:sz w:val="23"/>
          <w:szCs w:val="23"/>
          <w:shd w:val="clear" w:color="auto" w:fill="FFFFFF"/>
        </w:rPr>
      </w:pPr>
    </w:p>
    <w:p w14:paraId="5E236735" w14:textId="62AF4FB1" w:rsidR="00B32FE9" w:rsidRPr="00471CE9" w:rsidRDefault="00B32FE9" w:rsidP="00B32FE9">
      <w:pPr>
        <w:spacing w:after="120"/>
        <w:rPr>
          <w:rFonts w:cs="Arial"/>
          <w:b/>
          <w:bCs/>
          <w:color w:val="000000"/>
          <w:sz w:val="24"/>
          <w:szCs w:val="24"/>
        </w:rPr>
      </w:pPr>
      <w:r w:rsidRPr="00471CE9">
        <w:rPr>
          <w:rFonts w:cs="Arial"/>
          <w:b/>
          <w:bCs/>
          <w:color w:val="000000"/>
          <w:sz w:val="24"/>
          <w:szCs w:val="24"/>
        </w:rPr>
        <w:t xml:space="preserve">Veranstaltungen </w:t>
      </w:r>
      <w:r w:rsidR="00471CE9" w:rsidRPr="00471CE9">
        <w:rPr>
          <w:rFonts w:cs="Arial"/>
          <w:b/>
          <w:bCs/>
          <w:color w:val="000000"/>
          <w:sz w:val="24"/>
          <w:szCs w:val="24"/>
        </w:rPr>
        <w:t xml:space="preserve">in </w:t>
      </w:r>
      <w:r w:rsidRPr="00471CE9">
        <w:rPr>
          <w:rFonts w:cs="Arial"/>
          <w:b/>
          <w:bCs/>
          <w:color w:val="000000"/>
          <w:sz w:val="24"/>
          <w:szCs w:val="24"/>
        </w:rPr>
        <w:t>Oberösterreich</w:t>
      </w:r>
    </w:p>
    <w:p w14:paraId="1498ADBE" w14:textId="3AE71E6C" w:rsidR="004B209A" w:rsidRDefault="003E760C" w:rsidP="004243E7">
      <w:pPr>
        <w:spacing w:after="120"/>
      </w:pPr>
      <w:r>
        <w:t xml:space="preserve">Auch </w:t>
      </w:r>
      <w:r w:rsidR="007B3C8F">
        <w:t>i</w:t>
      </w:r>
      <w:r w:rsidR="004B209A">
        <w:t xml:space="preserve">n der Diözese Linz </w:t>
      </w:r>
      <w:r w:rsidR="004243E7">
        <w:t>rücken</w:t>
      </w:r>
      <w:r w:rsidR="004B209A">
        <w:t xml:space="preserve"> </w:t>
      </w:r>
      <w:r w:rsidR="004243E7">
        <w:t xml:space="preserve">zahlreiche </w:t>
      </w:r>
      <w:r w:rsidR="004B209A">
        <w:t xml:space="preserve">Veranstaltungen </w:t>
      </w:r>
      <w:r w:rsidR="004243E7">
        <w:t xml:space="preserve">das Heilige Jahr in den Fokus: </w:t>
      </w:r>
    </w:p>
    <w:p w14:paraId="6A04A0A4" w14:textId="40CF5DC1" w:rsidR="00214CEF" w:rsidRPr="0025618A" w:rsidRDefault="00214CEF" w:rsidP="00214CEF">
      <w:pPr>
        <w:pStyle w:val="StandardWeb"/>
        <w:shd w:val="clear" w:color="auto" w:fill="FFFFFF"/>
        <w:spacing w:before="0" w:beforeAutospacing="0" w:after="120" w:afterAutospacing="0"/>
        <w:rPr>
          <w:rFonts w:ascii="Arial" w:hAnsi="Arial" w:cs="Arial"/>
          <w:color w:val="4E4E52"/>
          <w:sz w:val="22"/>
          <w:szCs w:val="22"/>
        </w:rPr>
      </w:pPr>
      <w:r w:rsidRPr="0025618A">
        <w:rPr>
          <w:rFonts w:ascii="Arial" w:hAnsi="Arial" w:cs="Arial"/>
          <w:sz w:val="22"/>
          <w:szCs w:val="22"/>
          <w:shd w:val="clear" w:color="auto" w:fill="FFFFFF"/>
        </w:rPr>
        <w:t xml:space="preserve">„Pilger:innen der Hoffnung“ sind </w:t>
      </w:r>
      <w:r>
        <w:rPr>
          <w:rFonts w:ascii="Arial" w:hAnsi="Arial" w:cs="Arial"/>
          <w:sz w:val="22"/>
          <w:szCs w:val="22"/>
          <w:shd w:val="clear" w:color="auto" w:fill="FFFFFF"/>
        </w:rPr>
        <w:t xml:space="preserve">alljährlich </w:t>
      </w:r>
      <w:r w:rsidRPr="0025618A">
        <w:rPr>
          <w:rFonts w:ascii="Arial" w:hAnsi="Arial" w:cs="Arial"/>
          <w:sz w:val="22"/>
          <w:szCs w:val="22"/>
          <w:shd w:val="clear" w:color="auto" w:fill="FFFFFF"/>
        </w:rPr>
        <w:t xml:space="preserve">die </w:t>
      </w:r>
      <w:r w:rsidRPr="0025618A">
        <w:rPr>
          <w:rFonts w:ascii="Arial" w:hAnsi="Arial" w:cs="Arial"/>
          <w:b/>
          <w:bCs/>
          <w:sz w:val="22"/>
          <w:szCs w:val="22"/>
          <w:shd w:val="clear" w:color="auto" w:fill="FFFFFF"/>
        </w:rPr>
        <w:t>Sternsinger:innen</w:t>
      </w:r>
      <w:r w:rsidRPr="0025618A">
        <w:rPr>
          <w:rFonts w:ascii="Arial" w:hAnsi="Arial" w:cs="Arial"/>
          <w:sz w:val="22"/>
          <w:szCs w:val="22"/>
          <w:shd w:val="clear" w:color="auto" w:fill="FFFFFF"/>
        </w:rPr>
        <w:t xml:space="preserve">. </w:t>
      </w:r>
      <w:r w:rsidRPr="0025618A">
        <w:rPr>
          <w:rFonts w:ascii="Arial" w:hAnsi="Arial" w:cs="Arial"/>
          <w:sz w:val="22"/>
          <w:szCs w:val="22"/>
          <w:lang w:val="de-AT"/>
        </w:rPr>
        <w:t>Von 27.</w:t>
      </w:r>
      <w:r w:rsidR="003E760C">
        <w:rPr>
          <w:rFonts w:ascii="Arial" w:hAnsi="Arial" w:cs="Arial"/>
          <w:sz w:val="22"/>
          <w:szCs w:val="22"/>
          <w:lang w:val="de-AT"/>
        </w:rPr>
        <w:t xml:space="preserve"> Dezember 2</w:t>
      </w:r>
      <w:r w:rsidRPr="0025618A">
        <w:rPr>
          <w:rFonts w:ascii="Arial" w:hAnsi="Arial" w:cs="Arial"/>
          <w:sz w:val="22"/>
          <w:szCs w:val="22"/>
          <w:lang w:val="de-AT"/>
        </w:rPr>
        <w:t xml:space="preserve">024 bis 6. </w:t>
      </w:r>
      <w:r w:rsidR="003E760C">
        <w:rPr>
          <w:rFonts w:ascii="Arial" w:hAnsi="Arial" w:cs="Arial"/>
          <w:sz w:val="22"/>
          <w:szCs w:val="22"/>
          <w:lang w:val="de-AT"/>
        </w:rPr>
        <w:t>Jänner 2</w:t>
      </w:r>
      <w:r w:rsidRPr="0025618A">
        <w:rPr>
          <w:rFonts w:ascii="Arial" w:hAnsi="Arial" w:cs="Arial"/>
          <w:sz w:val="22"/>
          <w:szCs w:val="22"/>
          <w:lang w:val="de-AT"/>
        </w:rPr>
        <w:t xml:space="preserve">025 sind die „Heiligen Drei Könige“ in ganz Österreich unterwegs, um die weihnachtliche Friedensbotschaft und den Segen für das neue Jahr zu überbringen. Caspar, Melchior und Balthasar engagieren sich zudem </w:t>
      </w:r>
      <w:r w:rsidRPr="0025618A">
        <w:rPr>
          <w:rFonts w:ascii="Arial" w:eastAsia="Calibri" w:hAnsi="Arial" w:cs="Arial"/>
          <w:sz w:val="22"/>
          <w:szCs w:val="22"/>
          <w:lang w:val="de-AT"/>
        </w:rPr>
        <w:t>für eine bessere Welt, um Menschen aus Armut und Ausbeutung zu befreien. Die Dreikönigsaktion, das Hilfswerk der Katholischen Jungschar, unterstützt mit den Spenden rund 500 Hilfsprojekte in Armutsregionen der Welt</w:t>
      </w:r>
      <w:r>
        <w:rPr>
          <w:rFonts w:ascii="Arial" w:eastAsia="Calibri" w:hAnsi="Arial" w:cs="Arial"/>
          <w:sz w:val="22"/>
          <w:szCs w:val="22"/>
          <w:lang w:val="de-AT"/>
        </w:rPr>
        <w:t xml:space="preserve">. So wird Menschen Hoffnung auf ein besseres Leben geschenkt. </w:t>
      </w:r>
    </w:p>
    <w:p w14:paraId="1896A3FB" w14:textId="3797C945" w:rsidR="00471CE9" w:rsidRDefault="004243E7" w:rsidP="00D80DAF">
      <w:pPr>
        <w:spacing w:after="120"/>
        <w:rPr>
          <w:rStyle w:val="Hyperlink"/>
        </w:rPr>
      </w:pPr>
      <w:r>
        <w:t>D</w:t>
      </w:r>
      <w:r w:rsidR="00471CE9">
        <w:t xml:space="preserve">ie </w:t>
      </w:r>
      <w:r w:rsidR="00471CE9" w:rsidRPr="004243E7">
        <w:rPr>
          <w:b/>
          <w:bCs/>
        </w:rPr>
        <w:t>KirchenZeitung der Diözese Linz</w:t>
      </w:r>
      <w:r w:rsidR="00471CE9">
        <w:t xml:space="preserve"> </w:t>
      </w:r>
      <w:r>
        <w:t xml:space="preserve">lädt </w:t>
      </w:r>
      <w:r w:rsidR="00471CE9" w:rsidRPr="004243E7">
        <w:rPr>
          <w:b/>
          <w:bCs/>
        </w:rPr>
        <w:t>von 17. bis 22. Februar 2025</w:t>
      </w:r>
      <w:r w:rsidR="00471CE9">
        <w:t xml:space="preserve"> zu einer </w:t>
      </w:r>
      <w:r w:rsidR="00471CE9" w:rsidRPr="004243E7">
        <w:rPr>
          <w:b/>
          <w:bCs/>
        </w:rPr>
        <w:t>Wallfahrt nach Rom</w:t>
      </w:r>
      <w:r w:rsidR="00BF25FC">
        <w:rPr>
          <w:b/>
          <w:bCs/>
        </w:rPr>
        <w:t xml:space="preserve">. </w:t>
      </w:r>
      <w:r w:rsidR="00471CE9">
        <w:t xml:space="preserve">Geistliche Begleiter sind Bischof Manfred Scheuer und </w:t>
      </w:r>
      <w:r w:rsidR="00093A67">
        <w:t>Domkapitular Michael Münzner</w:t>
      </w:r>
      <w:r w:rsidR="00471CE9">
        <w:t xml:space="preserve">. Auf dem Programm stehen u. a. die Besichtigung zahlreicher Sehenswürdigkeiten des frühchristlichen, des klassischen und des päpstlichen Roms, gemeinsame Gottesdienste, die Teilnahme an der Generalaudienz von Papst Franziskus und der Gang durch die Heilige Pforte des Petersdoms. </w:t>
      </w:r>
      <w:r w:rsidR="00471CE9" w:rsidRPr="00050CA1">
        <w:t>Die Reise ist bereits ausgebucht.</w:t>
      </w:r>
      <w:r w:rsidR="00471CE9">
        <w:t xml:space="preserve"> </w:t>
      </w:r>
      <w:r w:rsidR="00D80DAF">
        <w:t>(</w:t>
      </w:r>
      <w:r w:rsidR="00471CE9">
        <w:t xml:space="preserve">Details: </w:t>
      </w:r>
      <w:hyperlink r:id="rId14" w:history="1">
        <w:r w:rsidR="00471CE9" w:rsidRPr="00401294">
          <w:rPr>
            <w:rStyle w:val="Hyperlink"/>
          </w:rPr>
          <w:t>https://www.kirchenzeitung.at/site/termine/leserinnen_reise</w:t>
        </w:r>
      </w:hyperlink>
      <w:r w:rsidR="00D80DAF">
        <w:rPr>
          <w:rStyle w:val="Hyperlink"/>
        </w:rPr>
        <w:t>)</w:t>
      </w:r>
    </w:p>
    <w:p w14:paraId="4F40735B" w14:textId="67655E73" w:rsidR="00B32FE9" w:rsidRPr="004243E7" w:rsidRDefault="004243E7" w:rsidP="00050CA1">
      <w:pPr>
        <w:spacing w:after="120"/>
        <w:rPr>
          <w:rFonts w:cs="Arial"/>
          <w:color w:val="000000"/>
          <w:szCs w:val="22"/>
        </w:rPr>
      </w:pPr>
      <w:r>
        <w:rPr>
          <w:rFonts w:cs="Arial"/>
          <w:b/>
          <w:bCs/>
          <w:color w:val="000000"/>
          <w:szCs w:val="22"/>
        </w:rPr>
        <w:t xml:space="preserve">Das traditionelle </w:t>
      </w:r>
      <w:r w:rsidR="00B32FE9" w:rsidRPr="00050CA1">
        <w:rPr>
          <w:rFonts w:cs="Arial"/>
          <w:b/>
          <w:bCs/>
          <w:color w:val="000000"/>
          <w:szCs w:val="22"/>
        </w:rPr>
        <w:t xml:space="preserve">Hirtenwort </w:t>
      </w:r>
      <w:r w:rsidR="00D31DCA">
        <w:rPr>
          <w:rFonts w:cs="Arial"/>
          <w:b/>
          <w:bCs/>
          <w:color w:val="000000"/>
          <w:szCs w:val="22"/>
        </w:rPr>
        <w:t>von</w:t>
      </w:r>
      <w:r w:rsidR="00B32FE9" w:rsidRPr="00050CA1">
        <w:rPr>
          <w:rFonts w:cs="Arial"/>
          <w:b/>
          <w:bCs/>
          <w:color w:val="000000"/>
          <w:szCs w:val="22"/>
        </w:rPr>
        <w:t xml:space="preserve"> Bischof</w:t>
      </w:r>
      <w:r w:rsidR="00D31DCA">
        <w:rPr>
          <w:rFonts w:cs="Arial"/>
          <w:b/>
          <w:bCs/>
          <w:color w:val="000000"/>
          <w:szCs w:val="22"/>
        </w:rPr>
        <w:t xml:space="preserve"> Scheuer</w:t>
      </w:r>
      <w:r w:rsidR="00B32FE9" w:rsidRPr="00050CA1">
        <w:rPr>
          <w:rFonts w:cs="Arial"/>
          <w:b/>
          <w:bCs/>
          <w:color w:val="000000"/>
          <w:szCs w:val="22"/>
        </w:rPr>
        <w:t xml:space="preserve"> zum Beginn der </w:t>
      </w:r>
      <w:r w:rsidR="00F11FA6">
        <w:rPr>
          <w:rFonts w:cs="Arial"/>
          <w:b/>
          <w:bCs/>
          <w:color w:val="000000"/>
          <w:szCs w:val="22"/>
        </w:rPr>
        <w:t>österlichen Bußzeit</w:t>
      </w:r>
      <w:r w:rsidR="00B32FE9" w:rsidRPr="00050CA1">
        <w:rPr>
          <w:rFonts w:cs="Arial"/>
          <w:b/>
          <w:bCs/>
          <w:color w:val="000000"/>
          <w:szCs w:val="22"/>
        </w:rPr>
        <w:t xml:space="preserve"> (</w:t>
      </w:r>
      <w:r>
        <w:rPr>
          <w:rFonts w:cs="Arial"/>
          <w:b/>
          <w:bCs/>
          <w:color w:val="000000"/>
          <w:szCs w:val="22"/>
        </w:rPr>
        <w:t xml:space="preserve">Aschermittwoch, </w:t>
      </w:r>
      <w:r w:rsidR="00B32FE9" w:rsidRPr="00050CA1">
        <w:rPr>
          <w:rFonts w:cs="Arial"/>
          <w:b/>
          <w:bCs/>
          <w:color w:val="000000"/>
          <w:szCs w:val="22"/>
        </w:rPr>
        <w:t>5. März 2025)</w:t>
      </w:r>
      <w:r>
        <w:rPr>
          <w:rFonts w:cs="Arial"/>
          <w:b/>
          <w:bCs/>
          <w:color w:val="000000"/>
          <w:szCs w:val="22"/>
        </w:rPr>
        <w:t xml:space="preserve"> </w:t>
      </w:r>
      <w:r w:rsidRPr="004243E7">
        <w:rPr>
          <w:rFonts w:cs="Arial"/>
          <w:color w:val="000000"/>
          <w:szCs w:val="22"/>
        </w:rPr>
        <w:t xml:space="preserve">wird </w:t>
      </w:r>
      <w:r>
        <w:rPr>
          <w:rFonts w:cs="Arial"/>
          <w:color w:val="000000"/>
          <w:szCs w:val="22"/>
        </w:rPr>
        <w:t xml:space="preserve">ebenfalls die </w:t>
      </w:r>
      <w:r w:rsidR="00F67C75">
        <w:rPr>
          <w:rFonts w:cs="Arial"/>
          <w:color w:val="000000"/>
          <w:szCs w:val="22"/>
        </w:rPr>
        <w:t xml:space="preserve">zentralen Themen des Heiligen Jahres aufgreifen und den Gläubigen nahebringen. </w:t>
      </w:r>
    </w:p>
    <w:p w14:paraId="469E5DC2" w14:textId="77664F62" w:rsidR="000E3D92" w:rsidRDefault="00F67C75" w:rsidP="00F67C75">
      <w:pPr>
        <w:spacing w:after="120"/>
        <w:rPr>
          <w:rFonts w:cs="Arial"/>
          <w:color w:val="000000"/>
          <w:szCs w:val="22"/>
        </w:rPr>
      </w:pPr>
      <w:r w:rsidRPr="000E3D92">
        <w:rPr>
          <w:rFonts w:cs="Arial"/>
          <w:color w:val="000000"/>
          <w:szCs w:val="22"/>
        </w:rPr>
        <w:t xml:space="preserve">Am </w:t>
      </w:r>
      <w:r w:rsidRPr="000E3D92">
        <w:rPr>
          <w:rFonts w:cs="Arial"/>
          <w:b/>
          <w:bCs/>
          <w:color w:val="000000"/>
          <w:szCs w:val="22"/>
        </w:rPr>
        <w:t>28. März 2025</w:t>
      </w:r>
      <w:r w:rsidRPr="000E3D92">
        <w:rPr>
          <w:rFonts w:cs="Arial"/>
          <w:color w:val="000000"/>
          <w:szCs w:val="22"/>
        </w:rPr>
        <w:t xml:space="preserve"> feiert </w:t>
      </w:r>
      <w:r w:rsidR="000E3D92" w:rsidRPr="000E3D92">
        <w:rPr>
          <w:rFonts w:cs="Arial"/>
          <w:color w:val="000000"/>
          <w:szCs w:val="22"/>
        </w:rPr>
        <w:t xml:space="preserve">Bischof Manfred Scheuer im Linzer Mariendom eine </w:t>
      </w:r>
      <w:r w:rsidR="000E3D92" w:rsidRPr="000E3D92">
        <w:rPr>
          <w:rFonts w:cs="Arial"/>
          <w:b/>
          <w:bCs/>
          <w:color w:val="000000"/>
          <w:szCs w:val="22"/>
        </w:rPr>
        <w:t>d</w:t>
      </w:r>
      <w:r w:rsidR="00B32FE9" w:rsidRPr="000E3D92">
        <w:rPr>
          <w:rFonts w:cs="Arial"/>
          <w:b/>
          <w:bCs/>
          <w:color w:val="000000"/>
          <w:szCs w:val="22"/>
        </w:rPr>
        <w:t xml:space="preserve">iözesane </w:t>
      </w:r>
      <w:r w:rsidR="0008664E">
        <w:rPr>
          <w:rFonts w:cs="Arial"/>
          <w:b/>
          <w:bCs/>
          <w:color w:val="000000"/>
          <w:szCs w:val="22"/>
        </w:rPr>
        <w:t>Umkehr- und Versöhnungsfeier</w:t>
      </w:r>
      <w:r w:rsidR="000E3D92">
        <w:rPr>
          <w:rFonts w:cs="Arial"/>
          <w:color w:val="000000"/>
          <w:szCs w:val="22"/>
        </w:rPr>
        <w:t xml:space="preserve">. </w:t>
      </w:r>
      <w:r w:rsidR="00221EF3">
        <w:rPr>
          <w:rFonts w:cs="Arial"/>
          <w:color w:val="000000"/>
          <w:szCs w:val="22"/>
        </w:rPr>
        <w:t>Die</w:t>
      </w:r>
      <w:r w:rsidR="000E3D92">
        <w:rPr>
          <w:rFonts w:cs="Arial"/>
          <w:color w:val="000000"/>
          <w:szCs w:val="22"/>
        </w:rPr>
        <w:t xml:space="preserve"> oberösterreichischen Pfarrgemeinden </w:t>
      </w:r>
      <w:r w:rsidR="00221EF3">
        <w:rPr>
          <w:rFonts w:cs="Arial"/>
          <w:color w:val="000000"/>
          <w:szCs w:val="22"/>
        </w:rPr>
        <w:t>erhalten ein Materialpaket</w:t>
      </w:r>
      <w:r w:rsidR="00C516D5">
        <w:rPr>
          <w:rFonts w:cs="Arial"/>
          <w:color w:val="000000"/>
          <w:szCs w:val="22"/>
        </w:rPr>
        <w:t xml:space="preserve"> </w:t>
      </w:r>
      <w:r w:rsidR="00E65157">
        <w:rPr>
          <w:rFonts w:cs="Arial"/>
          <w:color w:val="000000"/>
          <w:szCs w:val="22"/>
        </w:rPr>
        <w:t xml:space="preserve">für die Gestaltung von </w:t>
      </w:r>
      <w:r w:rsidR="0008664E">
        <w:rPr>
          <w:rFonts w:cs="Arial"/>
          <w:color w:val="000000"/>
          <w:szCs w:val="22"/>
        </w:rPr>
        <w:t>Umkehr- und Versöhnungsfeiern</w:t>
      </w:r>
      <w:r w:rsidR="00E65157">
        <w:rPr>
          <w:rFonts w:cs="Arial"/>
          <w:color w:val="000000"/>
          <w:szCs w:val="22"/>
        </w:rPr>
        <w:t xml:space="preserve"> in ganz Oberösterreich wä</w:t>
      </w:r>
      <w:r w:rsidR="00C141EA">
        <w:rPr>
          <w:rFonts w:cs="Arial"/>
          <w:color w:val="000000"/>
          <w:szCs w:val="22"/>
        </w:rPr>
        <w:t>hrend</w:t>
      </w:r>
      <w:r w:rsidR="00C516D5">
        <w:rPr>
          <w:rFonts w:cs="Arial"/>
          <w:color w:val="000000"/>
          <w:szCs w:val="22"/>
        </w:rPr>
        <w:t xml:space="preserve"> der Fastenzeit</w:t>
      </w:r>
      <w:r w:rsidR="00C141EA">
        <w:rPr>
          <w:rFonts w:cs="Arial"/>
          <w:color w:val="000000"/>
          <w:szCs w:val="22"/>
        </w:rPr>
        <w:t>.</w:t>
      </w:r>
    </w:p>
    <w:p w14:paraId="1D347FAF" w14:textId="44CA7B21" w:rsidR="00B32FE9" w:rsidRDefault="00C516D5" w:rsidP="000C5F5C">
      <w:pPr>
        <w:spacing w:after="120"/>
        <w:rPr>
          <w:rFonts w:cs="Arial"/>
          <w:b/>
          <w:bCs/>
          <w:color w:val="000000"/>
          <w:szCs w:val="22"/>
        </w:rPr>
      </w:pPr>
      <w:r>
        <w:rPr>
          <w:rFonts w:cs="Arial"/>
          <w:color w:val="000000"/>
          <w:szCs w:val="22"/>
        </w:rPr>
        <w:lastRenderedPageBreak/>
        <w:t xml:space="preserve">Auch </w:t>
      </w:r>
      <w:r w:rsidRPr="00D6378A">
        <w:rPr>
          <w:rFonts w:cs="Arial"/>
          <w:b/>
          <w:bCs/>
          <w:color w:val="000000"/>
          <w:szCs w:val="22"/>
        </w:rPr>
        <w:t>bewährte Großveranstaltungen</w:t>
      </w:r>
      <w:r>
        <w:rPr>
          <w:rFonts w:cs="Arial"/>
          <w:color w:val="000000"/>
          <w:szCs w:val="22"/>
        </w:rPr>
        <w:t xml:space="preserve"> werden </w:t>
      </w:r>
      <w:r w:rsidR="00B85103">
        <w:rPr>
          <w:rFonts w:cs="Arial"/>
          <w:color w:val="000000"/>
          <w:szCs w:val="22"/>
        </w:rPr>
        <w:t xml:space="preserve">2025 im Zeichen des Heiligen Jahres stehen, etwa die </w:t>
      </w:r>
      <w:r w:rsidR="00B32FE9" w:rsidRPr="003813B9">
        <w:rPr>
          <w:rFonts w:cs="Arial"/>
          <w:b/>
          <w:bCs/>
          <w:color w:val="000000"/>
          <w:szCs w:val="22"/>
        </w:rPr>
        <w:t xml:space="preserve">Lange Nacht der Kirchen </w:t>
      </w:r>
      <w:r w:rsidR="00B85103">
        <w:rPr>
          <w:rFonts w:cs="Arial"/>
          <w:b/>
          <w:bCs/>
          <w:color w:val="000000"/>
          <w:szCs w:val="22"/>
        </w:rPr>
        <w:t>(2</w:t>
      </w:r>
      <w:r w:rsidR="00B32FE9" w:rsidRPr="003813B9">
        <w:rPr>
          <w:rFonts w:cs="Arial"/>
          <w:b/>
          <w:bCs/>
          <w:color w:val="000000"/>
          <w:szCs w:val="22"/>
        </w:rPr>
        <w:t>3. Mai 2025</w:t>
      </w:r>
      <w:r w:rsidR="00B85103">
        <w:rPr>
          <w:rFonts w:cs="Arial"/>
          <w:b/>
          <w:bCs/>
          <w:color w:val="000000"/>
          <w:szCs w:val="22"/>
        </w:rPr>
        <w:t>)</w:t>
      </w:r>
      <w:r w:rsidR="00B85103" w:rsidRPr="00B85103">
        <w:rPr>
          <w:rFonts w:cs="Arial"/>
          <w:color w:val="000000"/>
          <w:szCs w:val="22"/>
        </w:rPr>
        <w:t>, der</w:t>
      </w:r>
      <w:r w:rsidR="00B85103">
        <w:rPr>
          <w:rFonts w:cs="Arial"/>
          <w:b/>
          <w:bCs/>
          <w:color w:val="000000"/>
          <w:szCs w:val="22"/>
        </w:rPr>
        <w:t xml:space="preserve"> </w:t>
      </w:r>
      <w:r w:rsidR="00B32FE9" w:rsidRPr="003813B9">
        <w:rPr>
          <w:rFonts w:cs="Arial"/>
          <w:b/>
          <w:bCs/>
          <w:color w:val="000000"/>
          <w:szCs w:val="22"/>
        </w:rPr>
        <w:t xml:space="preserve">Frauenpilgertag </w:t>
      </w:r>
      <w:r w:rsidR="00B85103">
        <w:rPr>
          <w:rFonts w:cs="Arial"/>
          <w:b/>
          <w:bCs/>
          <w:color w:val="000000"/>
          <w:szCs w:val="22"/>
        </w:rPr>
        <w:t>der Katholischen Frauenbewegung (</w:t>
      </w:r>
      <w:r w:rsidR="00B32FE9" w:rsidRPr="003813B9">
        <w:rPr>
          <w:rFonts w:cs="Arial"/>
          <w:b/>
          <w:bCs/>
          <w:color w:val="000000"/>
          <w:szCs w:val="22"/>
        </w:rPr>
        <w:t>11. Oktober</w:t>
      </w:r>
      <w:r w:rsidR="00323C12">
        <w:rPr>
          <w:rFonts w:cs="Arial"/>
          <w:b/>
          <w:bCs/>
          <w:color w:val="000000"/>
          <w:szCs w:val="22"/>
        </w:rPr>
        <w:t xml:space="preserve"> 2025</w:t>
      </w:r>
      <w:r w:rsidR="00B85103">
        <w:rPr>
          <w:rFonts w:cs="Arial"/>
          <w:b/>
          <w:bCs/>
          <w:color w:val="000000"/>
          <w:szCs w:val="22"/>
        </w:rPr>
        <w:t xml:space="preserve">) </w:t>
      </w:r>
      <w:r w:rsidR="00B85103" w:rsidRPr="00B85103">
        <w:rPr>
          <w:rFonts w:cs="Arial"/>
          <w:color w:val="000000"/>
          <w:szCs w:val="22"/>
        </w:rPr>
        <w:t>oder Österreichs größte Jugendsozialaktion</w:t>
      </w:r>
      <w:r w:rsidR="00B85103">
        <w:rPr>
          <w:rFonts w:cs="Arial"/>
          <w:b/>
          <w:bCs/>
          <w:color w:val="000000"/>
          <w:szCs w:val="22"/>
        </w:rPr>
        <w:t xml:space="preserve"> „72 Stunden</w:t>
      </w:r>
      <w:r w:rsidR="00B32FE9" w:rsidRPr="003813B9">
        <w:rPr>
          <w:rFonts w:cs="Arial"/>
          <w:b/>
          <w:bCs/>
          <w:color w:val="000000"/>
          <w:szCs w:val="22"/>
        </w:rPr>
        <w:t xml:space="preserve"> ohne Kompromiss</w:t>
      </w:r>
      <w:r w:rsidR="00B85103">
        <w:rPr>
          <w:rFonts w:cs="Arial"/>
          <w:b/>
          <w:bCs/>
          <w:color w:val="000000"/>
          <w:szCs w:val="22"/>
        </w:rPr>
        <w:t xml:space="preserve"> (</w:t>
      </w:r>
      <w:r w:rsidR="00B32FE9" w:rsidRPr="003813B9">
        <w:rPr>
          <w:rFonts w:cs="Arial"/>
          <w:b/>
          <w:bCs/>
          <w:color w:val="000000"/>
          <w:szCs w:val="22"/>
        </w:rPr>
        <w:t>22. – 25. Oktober</w:t>
      </w:r>
      <w:r w:rsidR="00323C12">
        <w:rPr>
          <w:rFonts w:cs="Arial"/>
          <w:b/>
          <w:bCs/>
          <w:color w:val="000000"/>
          <w:szCs w:val="22"/>
        </w:rPr>
        <w:t xml:space="preserve"> 2025</w:t>
      </w:r>
      <w:r w:rsidR="00B85103">
        <w:rPr>
          <w:rFonts w:cs="Arial"/>
          <w:b/>
          <w:bCs/>
          <w:color w:val="000000"/>
          <w:szCs w:val="22"/>
        </w:rPr>
        <w:t xml:space="preserve">). </w:t>
      </w:r>
    </w:p>
    <w:p w14:paraId="766C5C4C" w14:textId="77777777" w:rsidR="00415C23" w:rsidRDefault="00415C23" w:rsidP="00415C23">
      <w:r>
        <w:t xml:space="preserve">Der </w:t>
      </w:r>
      <w:r w:rsidRPr="00A077C9">
        <w:rPr>
          <w:b/>
          <w:bCs/>
        </w:rPr>
        <w:t>feierliche Abschluss des Heiligen Jahres</w:t>
      </w:r>
      <w:r>
        <w:t xml:space="preserve"> wird am </w:t>
      </w:r>
      <w:r w:rsidRPr="00A077C9">
        <w:rPr>
          <w:b/>
          <w:bCs/>
        </w:rPr>
        <w:t>28. Dezember 2025 um 10 Uhr</w:t>
      </w:r>
      <w:r>
        <w:t xml:space="preserve"> mit einem Festgottesdienst mit Bischof Manfred Scheuer im Linzer Mariendom begangen. </w:t>
      </w:r>
    </w:p>
    <w:p w14:paraId="6DBCDF9A" w14:textId="77777777" w:rsidR="00415C23" w:rsidRDefault="00415C23" w:rsidP="00DA127C">
      <w:pPr>
        <w:spacing w:after="120"/>
        <w:rPr>
          <w:rFonts w:cs="Arial"/>
          <w:color w:val="000000"/>
          <w:szCs w:val="22"/>
        </w:rPr>
      </w:pPr>
    </w:p>
    <w:p w14:paraId="7073D36D" w14:textId="1A093181" w:rsidR="00DA127C" w:rsidRDefault="009B0209" w:rsidP="00DA127C">
      <w:pPr>
        <w:spacing w:after="120"/>
      </w:pPr>
      <w:r w:rsidRPr="004506A7">
        <w:rPr>
          <w:rFonts w:cs="Arial"/>
          <w:color w:val="000000"/>
          <w:szCs w:val="22"/>
        </w:rPr>
        <w:t xml:space="preserve">Die oö. Pfarren sind ebenfalls eingeladen, Themen des Heiligen Jahres aufzugreifen. </w:t>
      </w:r>
      <w:r w:rsidR="004506A7">
        <w:rPr>
          <w:rFonts w:cs="Arial"/>
          <w:color w:val="000000"/>
          <w:szCs w:val="22"/>
        </w:rPr>
        <w:t xml:space="preserve">Ein Beispiel dafür ist der </w:t>
      </w:r>
      <w:r w:rsidR="00DA127C" w:rsidRPr="00AB32F8">
        <w:rPr>
          <w:rFonts w:cs="Arial"/>
          <w:color w:val="000000"/>
          <w:szCs w:val="22"/>
        </w:rPr>
        <w:t xml:space="preserve">Weihnachtsweg </w:t>
      </w:r>
      <w:r w:rsidR="006F43DA" w:rsidRPr="00AB32F8">
        <w:rPr>
          <w:rFonts w:cs="Arial"/>
          <w:color w:val="000000"/>
          <w:szCs w:val="22"/>
        </w:rPr>
        <w:t>in</w:t>
      </w:r>
      <w:r w:rsidR="00DA127C" w:rsidRPr="00AB32F8">
        <w:rPr>
          <w:rFonts w:cs="Arial"/>
          <w:color w:val="000000"/>
          <w:szCs w:val="22"/>
        </w:rPr>
        <w:t xml:space="preserve"> Maria Schmolln</w:t>
      </w:r>
      <w:r w:rsidR="00DC3EE6">
        <w:rPr>
          <w:rFonts w:cs="Arial"/>
          <w:color w:val="000000"/>
          <w:szCs w:val="22"/>
        </w:rPr>
        <w:t xml:space="preserve"> (7. Dezember 2024 – 6. Jänner 2025)</w:t>
      </w:r>
      <w:r w:rsidR="004506A7">
        <w:rPr>
          <w:rFonts w:cs="Arial"/>
          <w:color w:val="000000"/>
          <w:szCs w:val="22"/>
        </w:rPr>
        <w:t xml:space="preserve">. </w:t>
      </w:r>
      <w:r w:rsidR="004506A7">
        <w:t>Er</w:t>
      </w:r>
      <w:r w:rsidR="00DC3EE6" w:rsidRPr="00DC3EE6">
        <w:t xml:space="preserve"> </w:t>
      </w:r>
      <w:r w:rsidR="00AB33B0">
        <w:t xml:space="preserve">ist nicht nur eine Vorbereitung auf Weihnachten, sondern auch eine Einstimmung auf das kommende Heilige Jahr 2025. </w:t>
      </w:r>
      <w:r w:rsidR="004506A7">
        <w:t xml:space="preserve">Der Weihnachtsweg </w:t>
      </w:r>
      <w:r w:rsidR="00DC3EE6" w:rsidRPr="00DC3EE6">
        <w:t>führt über eine Strecke von etwa 8 Kilometern und besteht aus sechs sorgfältig gestalteten Stationen, die helfen</w:t>
      </w:r>
      <w:r w:rsidR="006F43DA">
        <w:t xml:space="preserve"> sollen</w:t>
      </w:r>
      <w:r w:rsidR="00DC3EE6" w:rsidRPr="00DC3EE6">
        <w:t xml:space="preserve">, die Botschaft der Hoffnung </w:t>
      </w:r>
      <w:r w:rsidR="00AB33B0">
        <w:t xml:space="preserve">mithilfe von Impulsen </w:t>
      </w:r>
      <w:r w:rsidR="00DC3EE6" w:rsidRPr="00DC3EE6">
        <w:t>neu zu entdecken. Der beschilderte Weg beginnt bei der Wanderkarte beim Klostergarten und endet in der Wallfahrtskirche Maria Schmolln</w:t>
      </w:r>
      <w:r w:rsidR="006F43DA">
        <w:t>.</w:t>
      </w:r>
      <w:r w:rsidR="00A077C9">
        <w:br/>
      </w:r>
      <w:hyperlink r:id="rId15" w:history="1">
        <w:r w:rsidR="00A077C9" w:rsidRPr="00B71104">
          <w:rPr>
            <w:rStyle w:val="Hyperlink"/>
          </w:rPr>
          <w:t>https://www.dioezese-linz.at/heiliges-jahr/angebote/weihnachtsweg-in-maria-schmolln</w:t>
        </w:r>
      </w:hyperlink>
    </w:p>
    <w:p w14:paraId="5D2A1FE9" w14:textId="77777777" w:rsidR="00D80DAF" w:rsidRDefault="00D80DAF" w:rsidP="00A36B67">
      <w:pPr>
        <w:spacing w:after="120"/>
        <w:rPr>
          <w:rFonts w:cs="Arial"/>
          <w:b/>
          <w:bCs/>
          <w:color w:val="000000"/>
          <w:szCs w:val="22"/>
        </w:rPr>
      </w:pPr>
    </w:p>
    <w:p w14:paraId="5EEACB04" w14:textId="178179CB" w:rsidR="00A36B67" w:rsidRPr="007B3C8F" w:rsidRDefault="00A36B67" w:rsidP="00A36B67">
      <w:pPr>
        <w:spacing w:after="120"/>
        <w:rPr>
          <w:rFonts w:cs="Arial"/>
          <w:b/>
          <w:bCs/>
          <w:color w:val="000000"/>
          <w:szCs w:val="22"/>
        </w:rPr>
      </w:pPr>
      <w:r w:rsidRPr="007B3C8F">
        <w:rPr>
          <w:rFonts w:cs="Arial"/>
          <w:b/>
          <w:bCs/>
          <w:color w:val="000000"/>
          <w:szCs w:val="22"/>
        </w:rPr>
        <w:t xml:space="preserve">Alle Veranstaltungen in Oberösterreich </w:t>
      </w:r>
      <w:r w:rsidR="007E23AA" w:rsidRPr="007B3C8F">
        <w:rPr>
          <w:rFonts w:cs="Arial"/>
          <w:b/>
          <w:bCs/>
          <w:color w:val="000000"/>
          <w:szCs w:val="22"/>
        </w:rPr>
        <w:t>und weitere Informationen zum Heiligen Jahr unter</w:t>
      </w:r>
      <w:r w:rsidR="007E23AA" w:rsidRPr="007B3C8F">
        <w:rPr>
          <w:rFonts w:cs="Arial"/>
          <w:b/>
          <w:bCs/>
          <w:color w:val="000000"/>
          <w:szCs w:val="22"/>
        </w:rPr>
        <w:br/>
      </w:r>
      <w:hyperlink r:id="rId16" w:history="1">
        <w:r w:rsidRPr="007B3C8F">
          <w:rPr>
            <w:rStyle w:val="Hyperlink"/>
            <w:rFonts w:cs="Arial"/>
            <w:b/>
            <w:bCs/>
            <w:szCs w:val="22"/>
          </w:rPr>
          <w:t>www.dioezese-linz.at/heiliges-jahr</w:t>
        </w:r>
      </w:hyperlink>
      <w:r w:rsidR="00FD470A">
        <w:rPr>
          <w:rStyle w:val="Hyperlink"/>
          <w:rFonts w:cs="Arial"/>
          <w:b/>
          <w:bCs/>
          <w:szCs w:val="22"/>
        </w:rPr>
        <w:br/>
      </w:r>
      <w:r w:rsidR="00FD470A" w:rsidRPr="007B3C8F">
        <w:rPr>
          <w:rFonts w:cs="Arial"/>
          <w:i/>
          <w:iCs/>
          <w:color w:val="000000"/>
          <w:szCs w:val="22"/>
        </w:rPr>
        <w:t>(Website wird laufend ergänzt)</w:t>
      </w:r>
      <w:r w:rsidR="00FD470A" w:rsidRPr="007B3C8F">
        <w:rPr>
          <w:rFonts w:cs="Arial"/>
          <w:i/>
          <w:iCs/>
          <w:color w:val="000000"/>
          <w:szCs w:val="22"/>
        </w:rPr>
        <w:br/>
      </w:r>
    </w:p>
    <w:p w14:paraId="6D6A8146" w14:textId="1CB3FC1F" w:rsidR="007E23AA" w:rsidRPr="007E23AA" w:rsidRDefault="007E23AA" w:rsidP="008E0DA5">
      <w:pPr>
        <w:spacing w:after="120"/>
        <w:rPr>
          <w:rFonts w:cs="Arial"/>
          <w:b/>
          <w:bCs/>
          <w:iCs/>
          <w:color w:val="000000"/>
          <w:szCs w:val="22"/>
          <w:shd w:val="clear" w:color="auto" w:fill="FFFFFF"/>
        </w:rPr>
      </w:pPr>
      <w:r w:rsidRPr="00485013">
        <w:rPr>
          <w:rFonts w:cs="Arial"/>
          <w:b/>
          <w:bCs/>
          <w:iCs/>
          <w:color w:val="000000"/>
          <w:szCs w:val="22"/>
          <w:shd w:val="clear" w:color="auto" w:fill="FFFFFF"/>
        </w:rPr>
        <w:t>Kontakt für Rückfragen</w:t>
      </w:r>
    </w:p>
    <w:p w14:paraId="6918E334" w14:textId="0374A7A7" w:rsidR="00485013" w:rsidRDefault="00485013" w:rsidP="00485013">
      <w:pPr>
        <w:textAlignment w:val="baseline"/>
      </w:pPr>
      <w:r>
        <w:rPr>
          <w:rFonts w:cs="Arial"/>
          <w:iCs/>
          <w:color w:val="000000"/>
          <w:szCs w:val="22"/>
          <w:shd w:val="clear" w:color="auto" w:fill="FFFFFF"/>
        </w:rPr>
        <w:t xml:space="preserve">Mag. </w:t>
      </w:r>
      <w:r w:rsidR="00BF6E83" w:rsidRPr="00BF6E83">
        <w:rPr>
          <w:rFonts w:cs="Arial"/>
          <w:iCs/>
          <w:color w:val="000000"/>
          <w:szCs w:val="22"/>
          <w:shd w:val="clear" w:color="auto" w:fill="FFFFFF"/>
        </w:rPr>
        <w:t>Michael Münzner</w:t>
      </w:r>
      <w:r w:rsidR="00BF6E83" w:rsidRPr="00BF6E83">
        <w:rPr>
          <w:rFonts w:cs="Arial"/>
          <w:iCs/>
          <w:color w:val="000000"/>
          <w:szCs w:val="22"/>
          <w:shd w:val="clear" w:color="auto" w:fill="FFFFFF"/>
        </w:rPr>
        <w:br/>
        <w:t>Leiter Bereich Verkündigung und Kommunikation</w:t>
      </w:r>
      <w:r>
        <w:rPr>
          <w:rFonts w:cs="Arial"/>
          <w:iCs/>
          <w:color w:val="000000"/>
          <w:szCs w:val="22"/>
          <w:shd w:val="clear" w:color="auto" w:fill="FFFFFF"/>
        </w:rPr>
        <w:t xml:space="preserve"> der Diözese Linz</w:t>
      </w:r>
      <w:r>
        <w:rPr>
          <w:rFonts w:cs="Arial"/>
          <w:iCs/>
          <w:color w:val="000000"/>
          <w:szCs w:val="22"/>
          <w:shd w:val="clear" w:color="auto" w:fill="FFFFFF"/>
        </w:rPr>
        <w:br/>
      </w:r>
      <w:r w:rsidRPr="00485013">
        <w:t>Mobil:</w:t>
      </w:r>
      <w:r>
        <w:t xml:space="preserve"> 0676 8776 3190</w:t>
      </w:r>
      <w:r>
        <w:br/>
        <w:t xml:space="preserve">Mail: </w:t>
      </w:r>
      <w:hyperlink r:id="rId17" w:history="1">
        <w:r w:rsidRPr="005133FC">
          <w:rPr>
            <w:rStyle w:val="Hyperlink"/>
          </w:rPr>
          <w:t>michael.muenzner@dioezese-linz.at</w:t>
        </w:r>
      </w:hyperlink>
    </w:p>
    <w:sectPr w:rsidR="00485013" w:rsidSect="005A010E">
      <w:footerReference w:type="default" r:id="rId18"/>
      <w:headerReference w:type="first" r:id="rId19"/>
      <w:footerReference w:type="first" r:id="rId2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BACE4" w14:textId="77777777" w:rsidR="005E481E" w:rsidRDefault="005E481E">
      <w:r>
        <w:separator/>
      </w:r>
    </w:p>
  </w:endnote>
  <w:endnote w:type="continuationSeparator" w:id="0">
    <w:p w14:paraId="78F01C44" w14:textId="77777777" w:rsidR="005E481E" w:rsidRDefault="005E481E">
      <w:r>
        <w:continuationSeparator/>
      </w:r>
    </w:p>
  </w:endnote>
  <w:endnote w:type="continuationNotice" w:id="1">
    <w:p w14:paraId="72FE3464" w14:textId="77777777" w:rsidR="00C0553F" w:rsidRDefault="00C055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9D216" w14:textId="77777777" w:rsidR="00CB767C" w:rsidRDefault="00CB767C"/>
  <w:p w14:paraId="61FD760C"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15C2BB7" w14:textId="77777777">
      <w:tc>
        <w:tcPr>
          <w:tcW w:w="2197" w:type="dxa"/>
        </w:tcPr>
        <w:p w14:paraId="53A6A551" w14:textId="77777777" w:rsidR="00CB767C" w:rsidRDefault="00CB767C" w:rsidP="00CF37D2">
          <w:pPr>
            <w:pStyle w:val="Fuzeile"/>
            <w:rPr>
              <w:sz w:val="16"/>
            </w:rPr>
          </w:pPr>
          <w:r>
            <w:rPr>
              <w:sz w:val="16"/>
            </w:rPr>
            <w:t>Diözese Linz</w:t>
          </w:r>
        </w:p>
        <w:p w14:paraId="3B20F10A" w14:textId="77777777" w:rsidR="00CB767C" w:rsidRDefault="00CB767C" w:rsidP="00CF37D2">
          <w:pPr>
            <w:pStyle w:val="Fuzeile"/>
            <w:rPr>
              <w:sz w:val="16"/>
            </w:rPr>
          </w:pPr>
          <w:r>
            <w:rPr>
              <w:sz w:val="16"/>
            </w:rPr>
            <w:t>Kommunikation/Presse</w:t>
          </w:r>
        </w:p>
        <w:p w14:paraId="79CBD396" w14:textId="77777777" w:rsidR="00CB767C" w:rsidRDefault="00CB767C" w:rsidP="00CF37D2">
          <w:pPr>
            <w:pStyle w:val="Fuzeile"/>
            <w:rPr>
              <w:sz w:val="16"/>
            </w:rPr>
          </w:pPr>
          <w:r>
            <w:rPr>
              <w:sz w:val="16"/>
            </w:rPr>
            <w:t>Verantwortlich:</w:t>
          </w:r>
        </w:p>
        <w:p w14:paraId="1B812239"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40A9A95" w14:textId="77777777" w:rsidR="00CB767C" w:rsidRDefault="00CB767C" w:rsidP="00CF37D2">
          <w:pPr>
            <w:pStyle w:val="Fuzeile"/>
            <w:ind w:left="-70"/>
            <w:rPr>
              <w:sz w:val="16"/>
            </w:rPr>
          </w:pPr>
          <w:r>
            <w:rPr>
              <w:sz w:val="16"/>
            </w:rPr>
            <w:t>4021 Linz</w:t>
          </w:r>
        </w:p>
        <w:p w14:paraId="65D9109B" w14:textId="77777777" w:rsidR="00CB767C" w:rsidRDefault="00AE0EBF" w:rsidP="00CF37D2">
          <w:pPr>
            <w:pStyle w:val="Fuzeile"/>
            <w:ind w:left="-70"/>
            <w:rPr>
              <w:sz w:val="16"/>
            </w:rPr>
          </w:pPr>
          <w:r>
            <w:rPr>
              <w:sz w:val="16"/>
            </w:rPr>
            <w:t>Herr</w:t>
          </w:r>
          <w:r w:rsidR="00CB767C">
            <w:rPr>
              <w:sz w:val="16"/>
            </w:rPr>
            <w:t>enstraße 19, Pf. 251</w:t>
          </w:r>
        </w:p>
        <w:p w14:paraId="535EF947" w14:textId="77777777" w:rsidR="00CB767C" w:rsidRDefault="00CB767C" w:rsidP="00CF37D2">
          <w:pPr>
            <w:pStyle w:val="Fuzeile"/>
            <w:ind w:left="-70"/>
            <w:rPr>
              <w:sz w:val="16"/>
            </w:rPr>
          </w:pPr>
          <w:r>
            <w:rPr>
              <w:sz w:val="16"/>
            </w:rPr>
            <w:t>Telefon 0732 / 772676 - 1130</w:t>
          </w:r>
        </w:p>
        <w:p w14:paraId="7D8DF301" w14:textId="77777777" w:rsidR="00CB767C" w:rsidRDefault="00CB767C" w:rsidP="00CF37D2">
          <w:pPr>
            <w:pStyle w:val="Fuzeile"/>
            <w:ind w:left="-70"/>
            <w:rPr>
              <w:sz w:val="16"/>
            </w:rPr>
          </w:pPr>
          <w:r>
            <w:rPr>
              <w:sz w:val="16"/>
            </w:rPr>
            <w:t>Fax 0732 / 772676 - 1175</w:t>
          </w:r>
        </w:p>
      </w:tc>
      <w:tc>
        <w:tcPr>
          <w:tcW w:w="4462" w:type="dxa"/>
        </w:tcPr>
        <w:p w14:paraId="49B061E0"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EA7B99A" w14:textId="77777777"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14:paraId="5387F9A6" w14:textId="77777777" w:rsidR="00CB767C" w:rsidRDefault="00CB767C" w:rsidP="00CF37D2">
          <w:pPr>
            <w:pStyle w:val="Fuzeile"/>
            <w:rPr>
              <w:sz w:val="16"/>
            </w:rPr>
          </w:pPr>
        </w:p>
        <w:p w14:paraId="228131B2" w14:textId="77777777" w:rsidR="00CB767C" w:rsidRDefault="00CB767C" w:rsidP="00CF37D2">
          <w:pPr>
            <w:pStyle w:val="Fuzeile"/>
            <w:rPr>
              <w:sz w:val="16"/>
            </w:rPr>
          </w:pPr>
          <w:r>
            <w:rPr>
              <w:sz w:val="16"/>
            </w:rPr>
            <w:t>Offenlegung: www.dioezese-linz.at/offenlegung</w:t>
          </w:r>
        </w:p>
      </w:tc>
    </w:tr>
  </w:tbl>
  <w:p w14:paraId="5805F235" w14:textId="77777777" w:rsidR="00CB767C" w:rsidRDefault="00CB767C"/>
  <w:p w14:paraId="7729B63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349DA" w14:textId="77777777"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56E96412" w14:textId="77777777" w:rsidTr="00714F83">
      <w:tc>
        <w:tcPr>
          <w:tcW w:w="2124" w:type="dxa"/>
        </w:tcPr>
        <w:p w14:paraId="7385254E" w14:textId="77777777" w:rsidR="00CB767C" w:rsidRDefault="00CB767C">
          <w:pPr>
            <w:pStyle w:val="Fuzeile"/>
            <w:rPr>
              <w:sz w:val="16"/>
            </w:rPr>
          </w:pPr>
          <w:r>
            <w:rPr>
              <w:sz w:val="16"/>
            </w:rPr>
            <w:t>Diözese Linz</w:t>
          </w:r>
        </w:p>
        <w:p w14:paraId="55F51DF1" w14:textId="77777777" w:rsidR="00CB767C" w:rsidRDefault="00CB767C">
          <w:pPr>
            <w:pStyle w:val="Fuzeile"/>
            <w:rPr>
              <w:sz w:val="16"/>
            </w:rPr>
          </w:pPr>
          <w:r>
            <w:rPr>
              <w:sz w:val="16"/>
            </w:rPr>
            <w:t>Kommunikation/Presse</w:t>
          </w:r>
        </w:p>
        <w:p w14:paraId="378A8317" w14:textId="77777777" w:rsidR="00CB767C" w:rsidRDefault="00CB767C">
          <w:pPr>
            <w:pStyle w:val="Fuzeile"/>
            <w:rPr>
              <w:sz w:val="16"/>
            </w:rPr>
          </w:pPr>
          <w:r>
            <w:rPr>
              <w:sz w:val="16"/>
            </w:rPr>
            <w:t>Verantwortlich:</w:t>
          </w:r>
        </w:p>
        <w:p w14:paraId="57D3C958" w14:textId="77777777" w:rsidR="00CB767C" w:rsidRDefault="002A708B">
          <w:pPr>
            <w:pStyle w:val="Fuzeile"/>
            <w:rPr>
              <w:sz w:val="16"/>
            </w:rPr>
          </w:pPr>
          <w:r>
            <w:rPr>
              <w:sz w:val="16"/>
            </w:rPr>
            <w:t>Michael Kram</w:t>
          </w:r>
          <w:r w:rsidR="00CB767C">
            <w:rPr>
              <w:sz w:val="16"/>
            </w:rPr>
            <w:t xml:space="preserve">l </w:t>
          </w:r>
        </w:p>
      </w:tc>
      <w:tc>
        <w:tcPr>
          <w:tcW w:w="2551" w:type="dxa"/>
        </w:tcPr>
        <w:p w14:paraId="72E01373" w14:textId="77777777" w:rsidR="00CB767C" w:rsidRDefault="00CB767C" w:rsidP="00714F83">
          <w:pPr>
            <w:pStyle w:val="Fuzeile"/>
            <w:ind w:left="-70"/>
            <w:rPr>
              <w:sz w:val="16"/>
            </w:rPr>
          </w:pPr>
          <w:r>
            <w:rPr>
              <w:sz w:val="16"/>
            </w:rPr>
            <w:t>4021 Linz</w:t>
          </w:r>
        </w:p>
        <w:p w14:paraId="195724DB" w14:textId="77777777" w:rsidR="00CB767C" w:rsidRDefault="00807C90" w:rsidP="00714F83">
          <w:pPr>
            <w:pStyle w:val="Fuzeile"/>
            <w:ind w:left="-70"/>
            <w:rPr>
              <w:sz w:val="16"/>
            </w:rPr>
          </w:pPr>
          <w:r>
            <w:rPr>
              <w:sz w:val="16"/>
            </w:rPr>
            <w:t>Herr</w:t>
          </w:r>
          <w:r w:rsidR="00CB767C">
            <w:rPr>
              <w:sz w:val="16"/>
            </w:rPr>
            <w:t>enstraße 19, Pf. 251</w:t>
          </w:r>
        </w:p>
        <w:p w14:paraId="3F2DA59F" w14:textId="77777777" w:rsidR="00CB767C" w:rsidRDefault="00CB767C" w:rsidP="00714F83">
          <w:pPr>
            <w:pStyle w:val="Fuzeile"/>
            <w:ind w:left="-70"/>
            <w:rPr>
              <w:sz w:val="16"/>
            </w:rPr>
          </w:pPr>
          <w:r>
            <w:rPr>
              <w:sz w:val="16"/>
            </w:rPr>
            <w:t>Telefon 0732 / 772676 - 1130</w:t>
          </w:r>
        </w:p>
        <w:p w14:paraId="5537AA37" w14:textId="77777777" w:rsidR="00CB767C" w:rsidRDefault="00CB767C" w:rsidP="00714F83">
          <w:pPr>
            <w:pStyle w:val="Fuzeile"/>
            <w:ind w:left="-70"/>
            <w:rPr>
              <w:sz w:val="16"/>
            </w:rPr>
          </w:pPr>
          <w:r>
            <w:rPr>
              <w:sz w:val="16"/>
            </w:rPr>
            <w:t>Fax 0732 / 772676 - 1175</w:t>
          </w:r>
        </w:p>
      </w:tc>
      <w:tc>
        <w:tcPr>
          <w:tcW w:w="4462" w:type="dxa"/>
        </w:tcPr>
        <w:p w14:paraId="5389D792"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6A1FE2D7" w14:textId="77777777"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14:paraId="644E3409" w14:textId="77777777" w:rsidR="00CB767C" w:rsidRDefault="00CB767C">
          <w:pPr>
            <w:pStyle w:val="Fuzeile"/>
            <w:rPr>
              <w:sz w:val="16"/>
            </w:rPr>
          </w:pPr>
        </w:p>
        <w:p w14:paraId="272F269F" w14:textId="77777777" w:rsidR="00CB767C" w:rsidRDefault="00CB767C">
          <w:pPr>
            <w:pStyle w:val="Fuzeile"/>
            <w:rPr>
              <w:sz w:val="16"/>
            </w:rPr>
          </w:pPr>
          <w:r>
            <w:rPr>
              <w:sz w:val="16"/>
            </w:rPr>
            <w:t>Offenlegung: www.dioezese-linz.at/offenlegung</w:t>
          </w:r>
        </w:p>
      </w:tc>
    </w:tr>
  </w:tbl>
  <w:p w14:paraId="52B0FD3A"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443EF" w14:textId="77777777" w:rsidR="005E481E" w:rsidRDefault="005E481E">
      <w:r>
        <w:separator/>
      </w:r>
    </w:p>
  </w:footnote>
  <w:footnote w:type="continuationSeparator" w:id="0">
    <w:p w14:paraId="41A0B611" w14:textId="77777777" w:rsidR="005E481E" w:rsidRDefault="005E481E">
      <w:r>
        <w:continuationSeparator/>
      </w:r>
    </w:p>
  </w:footnote>
  <w:footnote w:type="continuationNotice" w:id="1">
    <w:p w14:paraId="0959B5C9" w14:textId="77777777" w:rsidR="00C0553F" w:rsidRDefault="00C055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A927" w14:textId="77777777" w:rsidR="00CB767C" w:rsidRDefault="002A708B">
    <w:pPr>
      <w:pStyle w:val="Kopfzeile"/>
      <w:jc w:val="right"/>
      <w:rPr>
        <w:sz w:val="24"/>
      </w:rPr>
    </w:pPr>
    <w:r>
      <w:rPr>
        <w:noProof/>
        <w:sz w:val="24"/>
      </w:rPr>
      <w:drawing>
        <wp:inline distT="0" distB="0" distL="0" distR="0" wp14:anchorId="29411B84" wp14:editId="41C96A6C">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3BC17FB" w14:textId="77777777" w:rsidR="00CB767C" w:rsidRDefault="00CB767C">
    <w:pPr>
      <w:pStyle w:val="Kopfzeile"/>
      <w:jc w:val="right"/>
      <w:rPr>
        <w:sz w:val="24"/>
      </w:rPr>
    </w:pPr>
  </w:p>
  <w:p w14:paraId="71F0D7B7" w14:textId="77777777" w:rsidR="00CB767C" w:rsidRDefault="00CB767C">
    <w:pPr>
      <w:pStyle w:val="Kopfzeile"/>
      <w:jc w:val="right"/>
      <w:rPr>
        <w:sz w:val="24"/>
      </w:rPr>
    </w:pPr>
  </w:p>
  <w:p w14:paraId="3F907806" w14:textId="77777777" w:rsidR="00CB767C" w:rsidRDefault="00CB767C">
    <w:pPr>
      <w:pStyle w:val="Kopfzeile"/>
      <w:spacing w:before="60"/>
      <w:ind w:right="-57"/>
      <w:jc w:val="right"/>
      <w:rPr>
        <w:spacing w:val="70"/>
        <w:sz w:val="24"/>
      </w:rPr>
    </w:pPr>
    <w:r>
      <w:rPr>
        <w:b/>
        <w:spacing w:val="70"/>
        <w:sz w:val="24"/>
      </w:rPr>
      <w:t>Pressemitteilung</w:t>
    </w:r>
  </w:p>
  <w:p w14:paraId="2459516D" w14:textId="77777777" w:rsidR="00CB767C" w:rsidRDefault="00CB767C">
    <w:pPr>
      <w:pStyle w:val="Kopfzeile"/>
      <w:spacing w:before="60"/>
      <w:jc w:val="right"/>
      <w:rPr>
        <w:sz w:val="20"/>
      </w:rPr>
    </w:pPr>
  </w:p>
  <w:p w14:paraId="119594D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7416"/>
    <w:multiLevelType w:val="hybridMultilevel"/>
    <w:tmpl w:val="0A303058"/>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CC814CF"/>
    <w:multiLevelType w:val="hybridMultilevel"/>
    <w:tmpl w:val="E100832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9E741E1"/>
    <w:multiLevelType w:val="hybridMultilevel"/>
    <w:tmpl w:val="D8F6D57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313721545">
    <w:abstractNumId w:val="4"/>
  </w:num>
  <w:num w:numId="2" w16cid:durableId="2091148201">
    <w:abstractNumId w:val="2"/>
  </w:num>
  <w:num w:numId="3" w16cid:durableId="1751538166">
    <w:abstractNumId w:val="0"/>
  </w:num>
  <w:num w:numId="4" w16cid:durableId="1974171144">
    <w:abstractNumId w:val="3"/>
  </w:num>
  <w:num w:numId="5" w16cid:durableId="294222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03471"/>
    <w:rsid w:val="000047EF"/>
    <w:rsid w:val="000268B1"/>
    <w:rsid w:val="000306E7"/>
    <w:rsid w:val="000336FB"/>
    <w:rsid w:val="00033E45"/>
    <w:rsid w:val="00047554"/>
    <w:rsid w:val="00050CA1"/>
    <w:rsid w:val="0005577C"/>
    <w:rsid w:val="000603BD"/>
    <w:rsid w:val="00061A33"/>
    <w:rsid w:val="0007026E"/>
    <w:rsid w:val="00075D21"/>
    <w:rsid w:val="00077473"/>
    <w:rsid w:val="00082140"/>
    <w:rsid w:val="00084025"/>
    <w:rsid w:val="00084F95"/>
    <w:rsid w:val="0008664E"/>
    <w:rsid w:val="00090B56"/>
    <w:rsid w:val="000919B6"/>
    <w:rsid w:val="00093A67"/>
    <w:rsid w:val="000A1606"/>
    <w:rsid w:val="000A4E53"/>
    <w:rsid w:val="000A5AE7"/>
    <w:rsid w:val="000B3CAF"/>
    <w:rsid w:val="000B641E"/>
    <w:rsid w:val="000C375E"/>
    <w:rsid w:val="000C5F5C"/>
    <w:rsid w:val="000C7879"/>
    <w:rsid w:val="000D08F0"/>
    <w:rsid w:val="000D45FB"/>
    <w:rsid w:val="000D7380"/>
    <w:rsid w:val="000E1137"/>
    <w:rsid w:val="000E3D92"/>
    <w:rsid w:val="000F7F6C"/>
    <w:rsid w:val="00100DA6"/>
    <w:rsid w:val="00101A06"/>
    <w:rsid w:val="00104302"/>
    <w:rsid w:val="00111274"/>
    <w:rsid w:val="0012159D"/>
    <w:rsid w:val="00122ED9"/>
    <w:rsid w:val="00124B69"/>
    <w:rsid w:val="00130911"/>
    <w:rsid w:val="00130C9D"/>
    <w:rsid w:val="00131FEA"/>
    <w:rsid w:val="00132177"/>
    <w:rsid w:val="001373D3"/>
    <w:rsid w:val="00141001"/>
    <w:rsid w:val="00151AA3"/>
    <w:rsid w:val="00171B00"/>
    <w:rsid w:val="00172A6B"/>
    <w:rsid w:val="00182F11"/>
    <w:rsid w:val="0018471E"/>
    <w:rsid w:val="0018480F"/>
    <w:rsid w:val="00186DF8"/>
    <w:rsid w:val="001A210D"/>
    <w:rsid w:val="001B3AE4"/>
    <w:rsid w:val="001B457C"/>
    <w:rsid w:val="001B49F2"/>
    <w:rsid w:val="001C3A78"/>
    <w:rsid w:val="001C452F"/>
    <w:rsid w:val="001C5B62"/>
    <w:rsid w:val="001C5BAB"/>
    <w:rsid w:val="001C5DDA"/>
    <w:rsid w:val="001C74B8"/>
    <w:rsid w:val="001D35A6"/>
    <w:rsid w:val="001D48EF"/>
    <w:rsid w:val="001E1172"/>
    <w:rsid w:val="001E31F0"/>
    <w:rsid w:val="001E3BCF"/>
    <w:rsid w:val="001E53E6"/>
    <w:rsid w:val="001E55AE"/>
    <w:rsid w:val="001F0C64"/>
    <w:rsid w:val="00206028"/>
    <w:rsid w:val="00214CEF"/>
    <w:rsid w:val="00221EF3"/>
    <w:rsid w:val="0022261D"/>
    <w:rsid w:val="002231BA"/>
    <w:rsid w:val="00223C4B"/>
    <w:rsid w:val="002248DB"/>
    <w:rsid w:val="002314D6"/>
    <w:rsid w:val="00233798"/>
    <w:rsid w:val="002402FC"/>
    <w:rsid w:val="00241017"/>
    <w:rsid w:val="002560AB"/>
    <w:rsid w:val="0025618A"/>
    <w:rsid w:val="00272F47"/>
    <w:rsid w:val="00274D19"/>
    <w:rsid w:val="00291B20"/>
    <w:rsid w:val="0029511B"/>
    <w:rsid w:val="002A5080"/>
    <w:rsid w:val="002A708B"/>
    <w:rsid w:val="002B11D5"/>
    <w:rsid w:val="002C5E7F"/>
    <w:rsid w:val="002D0649"/>
    <w:rsid w:val="002D2801"/>
    <w:rsid w:val="002D653A"/>
    <w:rsid w:val="002E5529"/>
    <w:rsid w:val="002E78CD"/>
    <w:rsid w:val="002F3701"/>
    <w:rsid w:val="002F3BE1"/>
    <w:rsid w:val="0030646E"/>
    <w:rsid w:val="00306E85"/>
    <w:rsid w:val="00307418"/>
    <w:rsid w:val="003106AF"/>
    <w:rsid w:val="0032079D"/>
    <w:rsid w:val="00323C12"/>
    <w:rsid w:val="00323CBC"/>
    <w:rsid w:val="00346E14"/>
    <w:rsid w:val="00355AE1"/>
    <w:rsid w:val="00357D40"/>
    <w:rsid w:val="003630A4"/>
    <w:rsid w:val="00366248"/>
    <w:rsid w:val="00371AA8"/>
    <w:rsid w:val="003726D8"/>
    <w:rsid w:val="00372C22"/>
    <w:rsid w:val="00380F10"/>
    <w:rsid w:val="003813B9"/>
    <w:rsid w:val="003849A9"/>
    <w:rsid w:val="00391317"/>
    <w:rsid w:val="003943EC"/>
    <w:rsid w:val="003B5A41"/>
    <w:rsid w:val="003C25F2"/>
    <w:rsid w:val="003C7A0D"/>
    <w:rsid w:val="003D2E67"/>
    <w:rsid w:val="003D61BB"/>
    <w:rsid w:val="003D6D91"/>
    <w:rsid w:val="003E0CEB"/>
    <w:rsid w:val="003E467E"/>
    <w:rsid w:val="003E760C"/>
    <w:rsid w:val="00406BB8"/>
    <w:rsid w:val="00413E1E"/>
    <w:rsid w:val="00415C23"/>
    <w:rsid w:val="004243E7"/>
    <w:rsid w:val="00425129"/>
    <w:rsid w:val="00430D75"/>
    <w:rsid w:val="004364FB"/>
    <w:rsid w:val="004506A7"/>
    <w:rsid w:val="00454609"/>
    <w:rsid w:val="00454873"/>
    <w:rsid w:val="0045693A"/>
    <w:rsid w:val="004635AC"/>
    <w:rsid w:val="00470001"/>
    <w:rsid w:val="00471CE9"/>
    <w:rsid w:val="00472D3A"/>
    <w:rsid w:val="0047359D"/>
    <w:rsid w:val="00476F98"/>
    <w:rsid w:val="00481316"/>
    <w:rsid w:val="00481D94"/>
    <w:rsid w:val="00485013"/>
    <w:rsid w:val="004B0447"/>
    <w:rsid w:val="004B209A"/>
    <w:rsid w:val="004B38A5"/>
    <w:rsid w:val="004C2970"/>
    <w:rsid w:val="004C421F"/>
    <w:rsid w:val="004E6F4E"/>
    <w:rsid w:val="004F0412"/>
    <w:rsid w:val="004F34B3"/>
    <w:rsid w:val="004F4F59"/>
    <w:rsid w:val="005112A8"/>
    <w:rsid w:val="005300CA"/>
    <w:rsid w:val="00531E06"/>
    <w:rsid w:val="0053253D"/>
    <w:rsid w:val="00535DE0"/>
    <w:rsid w:val="00537D1F"/>
    <w:rsid w:val="00537DF1"/>
    <w:rsid w:val="00542BEA"/>
    <w:rsid w:val="005431E8"/>
    <w:rsid w:val="005447F9"/>
    <w:rsid w:val="005540FF"/>
    <w:rsid w:val="005552D5"/>
    <w:rsid w:val="00555BFE"/>
    <w:rsid w:val="00556F13"/>
    <w:rsid w:val="0056119B"/>
    <w:rsid w:val="005611E9"/>
    <w:rsid w:val="0056315C"/>
    <w:rsid w:val="00567B3E"/>
    <w:rsid w:val="0057069F"/>
    <w:rsid w:val="00581D17"/>
    <w:rsid w:val="00582D37"/>
    <w:rsid w:val="00584710"/>
    <w:rsid w:val="00590C07"/>
    <w:rsid w:val="0059423C"/>
    <w:rsid w:val="00594369"/>
    <w:rsid w:val="00596EB6"/>
    <w:rsid w:val="005A010E"/>
    <w:rsid w:val="005B297F"/>
    <w:rsid w:val="005B2B68"/>
    <w:rsid w:val="005B77C3"/>
    <w:rsid w:val="005C3B39"/>
    <w:rsid w:val="005C6678"/>
    <w:rsid w:val="005E29CC"/>
    <w:rsid w:val="005E3E7D"/>
    <w:rsid w:val="005E46BD"/>
    <w:rsid w:val="005E481E"/>
    <w:rsid w:val="005E72CE"/>
    <w:rsid w:val="005F6408"/>
    <w:rsid w:val="00601035"/>
    <w:rsid w:val="006315B6"/>
    <w:rsid w:val="00631B09"/>
    <w:rsid w:val="00645412"/>
    <w:rsid w:val="006518D3"/>
    <w:rsid w:val="00661AD7"/>
    <w:rsid w:val="006626DE"/>
    <w:rsid w:val="0066573E"/>
    <w:rsid w:val="00667F77"/>
    <w:rsid w:val="00675B9F"/>
    <w:rsid w:val="0067643B"/>
    <w:rsid w:val="00677856"/>
    <w:rsid w:val="00680CFA"/>
    <w:rsid w:val="00694620"/>
    <w:rsid w:val="006960B5"/>
    <w:rsid w:val="006B2F0D"/>
    <w:rsid w:val="006B648A"/>
    <w:rsid w:val="006B764B"/>
    <w:rsid w:val="006D23B5"/>
    <w:rsid w:val="006E2182"/>
    <w:rsid w:val="006E6D32"/>
    <w:rsid w:val="006E6D7A"/>
    <w:rsid w:val="006F43DA"/>
    <w:rsid w:val="00701B6B"/>
    <w:rsid w:val="00701FCE"/>
    <w:rsid w:val="007027BE"/>
    <w:rsid w:val="00703528"/>
    <w:rsid w:val="00712417"/>
    <w:rsid w:val="00714F83"/>
    <w:rsid w:val="00722BA4"/>
    <w:rsid w:val="00722E68"/>
    <w:rsid w:val="00735088"/>
    <w:rsid w:val="00740943"/>
    <w:rsid w:val="007413E1"/>
    <w:rsid w:val="00741F48"/>
    <w:rsid w:val="007513F4"/>
    <w:rsid w:val="0077637C"/>
    <w:rsid w:val="00780EEE"/>
    <w:rsid w:val="00785896"/>
    <w:rsid w:val="00791817"/>
    <w:rsid w:val="007A3A2E"/>
    <w:rsid w:val="007B3C8F"/>
    <w:rsid w:val="007B4D68"/>
    <w:rsid w:val="007C264E"/>
    <w:rsid w:val="007C6514"/>
    <w:rsid w:val="007C6AFF"/>
    <w:rsid w:val="007D0B2C"/>
    <w:rsid w:val="007D0DA2"/>
    <w:rsid w:val="007D2EEE"/>
    <w:rsid w:val="007D38DC"/>
    <w:rsid w:val="007D412C"/>
    <w:rsid w:val="007E23AA"/>
    <w:rsid w:val="007E312F"/>
    <w:rsid w:val="007F1CB6"/>
    <w:rsid w:val="007F39A7"/>
    <w:rsid w:val="0080340A"/>
    <w:rsid w:val="0080637D"/>
    <w:rsid w:val="00807B5E"/>
    <w:rsid w:val="00807C90"/>
    <w:rsid w:val="00812C12"/>
    <w:rsid w:val="00813264"/>
    <w:rsid w:val="008355DE"/>
    <w:rsid w:val="00841905"/>
    <w:rsid w:val="00855C4A"/>
    <w:rsid w:val="00857AB0"/>
    <w:rsid w:val="00861CD3"/>
    <w:rsid w:val="00870AED"/>
    <w:rsid w:val="00874E47"/>
    <w:rsid w:val="00880638"/>
    <w:rsid w:val="00884080"/>
    <w:rsid w:val="00885656"/>
    <w:rsid w:val="008871AA"/>
    <w:rsid w:val="0089428C"/>
    <w:rsid w:val="00894535"/>
    <w:rsid w:val="008966F3"/>
    <w:rsid w:val="00897B33"/>
    <w:rsid w:val="008A33F3"/>
    <w:rsid w:val="008A5750"/>
    <w:rsid w:val="008C309B"/>
    <w:rsid w:val="008D11B3"/>
    <w:rsid w:val="008D2F07"/>
    <w:rsid w:val="008D3157"/>
    <w:rsid w:val="008D5BE5"/>
    <w:rsid w:val="008E01D7"/>
    <w:rsid w:val="008E0DA5"/>
    <w:rsid w:val="008E1B5C"/>
    <w:rsid w:val="008E2C0D"/>
    <w:rsid w:val="008E4683"/>
    <w:rsid w:val="00907CA1"/>
    <w:rsid w:val="009102DB"/>
    <w:rsid w:val="00913095"/>
    <w:rsid w:val="0093496A"/>
    <w:rsid w:val="0094025B"/>
    <w:rsid w:val="0094052E"/>
    <w:rsid w:val="00947D58"/>
    <w:rsid w:val="00951348"/>
    <w:rsid w:val="00956261"/>
    <w:rsid w:val="00957C0E"/>
    <w:rsid w:val="0096245D"/>
    <w:rsid w:val="009663CF"/>
    <w:rsid w:val="00967AA0"/>
    <w:rsid w:val="00972B28"/>
    <w:rsid w:val="00973233"/>
    <w:rsid w:val="00974D38"/>
    <w:rsid w:val="0097668C"/>
    <w:rsid w:val="00976E12"/>
    <w:rsid w:val="009808A1"/>
    <w:rsid w:val="00993C77"/>
    <w:rsid w:val="00995FFB"/>
    <w:rsid w:val="00997539"/>
    <w:rsid w:val="009A4CFC"/>
    <w:rsid w:val="009B0209"/>
    <w:rsid w:val="009B0B75"/>
    <w:rsid w:val="009B5335"/>
    <w:rsid w:val="009B6816"/>
    <w:rsid w:val="009B6C42"/>
    <w:rsid w:val="009C2071"/>
    <w:rsid w:val="009C5B63"/>
    <w:rsid w:val="009C6913"/>
    <w:rsid w:val="009D02EE"/>
    <w:rsid w:val="009D5F38"/>
    <w:rsid w:val="009E0612"/>
    <w:rsid w:val="009E1CF6"/>
    <w:rsid w:val="009E4A0A"/>
    <w:rsid w:val="00A01EB6"/>
    <w:rsid w:val="00A077C9"/>
    <w:rsid w:val="00A20C33"/>
    <w:rsid w:val="00A25665"/>
    <w:rsid w:val="00A303E4"/>
    <w:rsid w:val="00A32DEB"/>
    <w:rsid w:val="00A33901"/>
    <w:rsid w:val="00A362A6"/>
    <w:rsid w:val="00A36B67"/>
    <w:rsid w:val="00A37D36"/>
    <w:rsid w:val="00A40422"/>
    <w:rsid w:val="00A4146C"/>
    <w:rsid w:val="00A429AF"/>
    <w:rsid w:val="00A4304C"/>
    <w:rsid w:val="00A444B9"/>
    <w:rsid w:val="00A46344"/>
    <w:rsid w:val="00A53E18"/>
    <w:rsid w:val="00A5731C"/>
    <w:rsid w:val="00A57BEC"/>
    <w:rsid w:val="00A63172"/>
    <w:rsid w:val="00A63DC3"/>
    <w:rsid w:val="00A6619F"/>
    <w:rsid w:val="00A7152F"/>
    <w:rsid w:val="00A724E1"/>
    <w:rsid w:val="00A75194"/>
    <w:rsid w:val="00A77676"/>
    <w:rsid w:val="00A8027D"/>
    <w:rsid w:val="00A83413"/>
    <w:rsid w:val="00A87768"/>
    <w:rsid w:val="00AA6C48"/>
    <w:rsid w:val="00AB0D90"/>
    <w:rsid w:val="00AB32F8"/>
    <w:rsid w:val="00AB33B0"/>
    <w:rsid w:val="00AB7114"/>
    <w:rsid w:val="00AC6248"/>
    <w:rsid w:val="00AC6FE0"/>
    <w:rsid w:val="00AE0EBF"/>
    <w:rsid w:val="00AF6DB8"/>
    <w:rsid w:val="00B040BD"/>
    <w:rsid w:val="00B14122"/>
    <w:rsid w:val="00B20FBF"/>
    <w:rsid w:val="00B221B2"/>
    <w:rsid w:val="00B2397C"/>
    <w:rsid w:val="00B24FBC"/>
    <w:rsid w:val="00B252CA"/>
    <w:rsid w:val="00B275A8"/>
    <w:rsid w:val="00B277A2"/>
    <w:rsid w:val="00B30753"/>
    <w:rsid w:val="00B30FD1"/>
    <w:rsid w:val="00B32FE9"/>
    <w:rsid w:val="00B5595C"/>
    <w:rsid w:val="00B566A2"/>
    <w:rsid w:val="00B63E1B"/>
    <w:rsid w:val="00B65ABD"/>
    <w:rsid w:val="00B70121"/>
    <w:rsid w:val="00B735AC"/>
    <w:rsid w:val="00B74F8A"/>
    <w:rsid w:val="00B85103"/>
    <w:rsid w:val="00B90F94"/>
    <w:rsid w:val="00B93BEE"/>
    <w:rsid w:val="00B97EE3"/>
    <w:rsid w:val="00BA5C4B"/>
    <w:rsid w:val="00BB2176"/>
    <w:rsid w:val="00BB33BC"/>
    <w:rsid w:val="00BC4050"/>
    <w:rsid w:val="00BC4068"/>
    <w:rsid w:val="00BC497F"/>
    <w:rsid w:val="00BC509C"/>
    <w:rsid w:val="00BD0777"/>
    <w:rsid w:val="00BD1AE4"/>
    <w:rsid w:val="00BD2FBE"/>
    <w:rsid w:val="00BD766F"/>
    <w:rsid w:val="00BE75D4"/>
    <w:rsid w:val="00BF108D"/>
    <w:rsid w:val="00BF25FC"/>
    <w:rsid w:val="00BF2C0C"/>
    <w:rsid w:val="00BF64F9"/>
    <w:rsid w:val="00BF6E83"/>
    <w:rsid w:val="00C0553F"/>
    <w:rsid w:val="00C141EA"/>
    <w:rsid w:val="00C14B28"/>
    <w:rsid w:val="00C223A0"/>
    <w:rsid w:val="00C32DDF"/>
    <w:rsid w:val="00C345F3"/>
    <w:rsid w:val="00C34FA7"/>
    <w:rsid w:val="00C43D9C"/>
    <w:rsid w:val="00C471D6"/>
    <w:rsid w:val="00C516D5"/>
    <w:rsid w:val="00C520E0"/>
    <w:rsid w:val="00C56285"/>
    <w:rsid w:val="00C642A0"/>
    <w:rsid w:val="00C6473C"/>
    <w:rsid w:val="00C6556F"/>
    <w:rsid w:val="00C7313D"/>
    <w:rsid w:val="00C94198"/>
    <w:rsid w:val="00C9663D"/>
    <w:rsid w:val="00CA1099"/>
    <w:rsid w:val="00CA3724"/>
    <w:rsid w:val="00CA6A8D"/>
    <w:rsid w:val="00CB40EE"/>
    <w:rsid w:val="00CB70B9"/>
    <w:rsid w:val="00CB7487"/>
    <w:rsid w:val="00CB767C"/>
    <w:rsid w:val="00CC119B"/>
    <w:rsid w:val="00CD71CB"/>
    <w:rsid w:val="00CE2068"/>
    <w:rsid w:val="00CE7F90"/>
    <w:rsid w:val="00CF37D2"/>
    <w:rsid w:val="00D00621"/>
    <w:rsid w:val="00D07314"/>
    <w:rsid w:val="00D1094A"/>
    <w:rsid w:val="00D14351"/>
    <w:rsid w:val="00D1501F"/>
    <w:rsid w:val="00D27D8B"/>
    <w:rsid w:val="00D31CCE"/>
    <w:rsid w:val="00D31DCA"/>
    <w:rsid w:val="00D352B5"/>
    <w:rsid w:val="00D36A78"/>
    <w:rsid w:val="00D3773D"/>
    <w:rsid w:val="00D37F44"/>
    <w:rsid w:val="00D53127"/>
    <w:rsid w:val="00D6378A"/>
    <w:rsid w:val="00D650F9"/>
    <w:rsid w:val="00D7155C"/>
    <w:rsid w:val="00D80DAF"/>
    <w:rsid w:val="00D82656"/>
    <w:rsid w:val="00D90F03"/>
    <w:rsid w:val="00D95846"/>
    <w:rsid w:val="00DA127C"/>
    <w:rsid w:val="00DA161A"/>
    <w:rsid w:val="00DA27F5"/>
    <w:rsid w:val="00DB02BC"/>
    <w:rsid w:val="00DB6EB9"/>
    <w:rsid w:val="00DC3EE6"/>
    <w:rsid w:val="00DD7F17"/>
    <w:rsid w:val="00DE0467"/>
    <w:rsid w:val="00DE207B"/>
    <w:rsid w:val="00DF33C0"/>
    <w:rsid w:val="00DF6FC9"/>
    <w:rsid w:val="00E02471"/>
    <w:rsid w:val="00E05530"/>
    <w:rsid w:val="00E10893"/>
    <w:rsid w:val="00E2218B"/>
    <w:rsid w:val="00E22B93"/>
    <w:rsid w:val="00E31AC6"/>
    <w:rsid w:val="00E332F3"/>
    <w:rsid w:val="00E35629"/>
    <w:rsid w:val="00E37BA7"/>
    <w:rsid w:val="00E4522A"/>
    <w:rsid w:val="00E57671"/>
    <w:rsid w:val="00E63844"/>
    <w:rsid w:val="00E63B3C"/>
    <w:rsid w:val="00E64B66"/>
    <w:rsid w:val="00E65157"/>
    <w:rsid w:val="00E65ECB"/>
    <w:rsid w:val="00E72A54"/>
    <w:rsid w:val="00E74163"/>
    <w:rsid w:val="00E75674"/>
    <w:rsid w:val="00E81321"/>
    <w:rsid w:val="00E83B91"/>
    <w:rsid w:val="00E86A99"/>
    <w:rsid w:val="00EA10DA"/>
    <w:rsid w:val="00EA5E4F"/>
    <w:rsid w:val="00EA5F4F"/>
    <w:rsid w:val="00EB099A"/>
    <w:rsid w:val="00EC4691"/>
    <w:rsid w:val="00EC6EE3"/>
    <w:rsid w:val="00ED32A8"/>
    <w:rsid w:val="00ED55C8"/>
    <w:rsid w:val="00EE1007"/>
    <w:rsid w:val="00EF1048"/>
    <w:rsid w:val="00EF346A"/>
    <w:rsid w:val="00EF5117"/>
    <w:rsid w:val="00F02475"/>
    <w:rsid w:val="00F06F1D"/>
    <w:rsid w:val="00F11FA6"/>
    <w:rsid w:val="00F23E65"/>
    <w:rsid w:val="00F240BF"/>
    <w:rsid w:val="00F2532C"/>
    <w:rsid w:val="00F2632A"/>
    <w:rsid w:val="00F33D1E"/>
    <w:rsid w:val="00F3463A"/>
    <w:rsid w:val="00F60D1B"/>
    <w:rsid w:val="00F64F1B"/>
    <w:rsid w:val="00F65D11"/>
    <w:rsid w:val="00F67C75"/>
    <w:rsid w:val="00F71756"/>
    <w:rsid w:val="00F71956"/>
    <w:rsid w:val="00F75351"/>
    <w:rsid w:val="00F84405"/>
    <w:rsid w:val="00FA1601"/>
    <w:rsid w:val="00FA78D2"/>
    <w:rsid w:val="00FB435C"/>
    <w:rsid w:val="00FC1CB8"/>
    <w:rsid w:val="00FD04AC"/>
    <w:rsid w:val="00FD1180"/>
    <w:rsid w:val="00FD1872"/>
    <w:rsid w:val="00FD22C5"/>
    <w:rsid w:val="00FD470A"/>
    <w:rsid w:val="00FD4D4E"/>
    <w:rsid w:val="00FE5D92"/>
    <w:rsid w:val="00FF1FFF"/>
    <w:rsid w:val="00FF25AA"/>
    <w:rsid w:val="00FF2B1E"/>
    <w:rsid w:val="00FF467B"/>
    <w:rsid w:val="00FF4CF9"/>
    <w:rsid w:val="00FF4EF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4DDB5"/>
  <w15:docId w15:val="{0E4719B5-0FDC-4F3D-9B4F-97F28EE61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80340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paragraph" w:styleId="KeinLeerraum">
    <w:name w:val="No Spacing"/>
    <w:uiPriority w:val="1"/>
    <w:qFormat/>
    <w:rsid w:val="00E10893"/>
    <w:rPr>
      <w:rFonts w:asciiTheme="minorHAnsi" w:eastAsiaTheme="minorHAnsi" w:hAnsiTheme="minorHAnsi" w:cstheme="minorBidi"/>
      <w:sz w:val="22"/>
      <w:szCs w:val="22"/>
      <w:lang w:val="de-AT" w:eastAsia="en-US"/>
    </w:rPr>
  </w:style>
  <w:style w:type="character" w:styleId="NichtaufgelsteErwhnung">
    <w:name w:val="Unresolved Mention"/>
    <w:basedOn w:val="Absatz-Standardschriftart"/>
    <w:uiPriority w:val="99"/>
    <w:semiHidden/>
    <w:unhideWhenUsed/>
    <w:rsid w:val="00425129"/>
    <w:rPr>
      <w:color w:val="605E5C"/>
      <w:shd w:val="clear" w:color="auto" w:fill="E1DFDD"/>
    </w:rPr>
  </w:style>
  <w:style w:type="character" w:styleId="BesuchterLink">
    <w:name w:val="FollowedHyperlink"/>
    <w:basedOn w:val="Absatz-Standardschriftart"/>
    <w:semiHidden/>
    <w:unhideWhenUsed/>
    <w:rsid w:val="00425129"/>
    <w:rPr>
      <w:color w:val="954F72" w:themeColor="followedHyperlink"/>
      <w:u w:val="single"/>
    </w:rPr>
  </w:style>
  <w:style w:type="paragraph" w:styleId="Listenabsatz">
    <w:name w:val="List Paragraph"/>
    <w:basedOn w:val="Standard"/>
    <w:uiPriority w:val="34"/>
    <w:qFormat/>
    <w:rsid w:val="003943EC"/>
    <w:pPr>
      <w:ind w:left="720"/>
      <w:contextualSpacing/>
    </w:pPr>
  </w:style>
  <w:style w:type="character" w:customStyle="1" w:styleId="berschrift2Zchn">
    <w:name w:val="Überschrift 2 Zchn"/>
    <w:basedOn w:val="Absatz-Standardschriftart"/>
    <w:link w:val="berschrift2"/>
    <w:semiHidden/>
    <w:rsid w:val="0080340A"/>
    <w:rPr>
      <w:rFonts w:asciiTheme="majorHAnsi" w:eastAsiaTheme="majorEastAsia" w:hAnsiTheme="majorHAnsi" w:cstheme="majorBidi"/>
      <w:color w:val="2E74B5" w:themeColor="accent1" w:themeShade="BF"/>
      <w:sz w:val="26"/>
      <w:szCs w:val="26"/>
    </w:rPr>
  </w:style>
  <w:style w:type="character" w:customStyle="1" w:styleId="hidden">
    <w:name w:val="hidden"/>
    <w:basedOn w:val="Absatz-Standardschriftart"/>
    <w:rsid w:val="0080340A"/>
  </w:style>
  <w:style w:type="character" w:customStyle="1" w:styleId="cf01">
    <w:name w:val="cf01"/>
    <w:basedOn w:val="Absatz-Standardschriftart"/>
    <w:rsid w:val="008C30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87944584">
      <w:bodyDiv w:val="1"/>
      <w:marLeft w:val="0"/>
      <w:marRight w:val="0"/>
      <w:marTop w:val="0"/>
      <w:marBottom w:val="0"/>
      <w:divBdr>
        <w:top w:val="none" w:sz="0" w:space="0" w:color="auto"/>
        <w:left w:val="none" w:sz="0" w:space="0" w:color="auto"/>
        <w:bottom w:val="none" w:sz="0" w:space="0" w:color="auto"/>
        <w:right w:val="none" w:sz="0" w:space="0" w:color="auto"/>
      </w:divBdr>
    </w:div>
    <w:div w:id="549734188">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704987596">
      <w:bodyDiv w:val="1"/>
      <w:marLeft w:val="0"/>
      <w:marRight w:val="0"/>
      <w:marTop w:val="0"/>
      <w:marBottom w:val="0"/>
      <w:divBdr>
        <w:top w:val="none" w:sz="0" w:space="0" w:color="auto"/>
        <w:left w:val="none" w:sz="0" w:space="0" w:color="auto"/>
        <w:bottom w:val="none" w:sz="0" w:space="0" w:color="auto"/>
        <w:right w:val="none" w:sz="0" w:space="0" w:color="auto"/>
      </w:divBdr>
      <w:divsChild>
        <w:div w:id="302346290">
          <w:marLeft w:val="0"/>
          <w:marRight w:val="0"/>
          <w:marTop w:val="0"/>
          <w:marBottom w:val="0"/>
          <w:divBdr>
            <w:top w:val="none" w:sz="0" w:space="0" w:color="auto"/>
            <w:left w:val="none" w:sz="0" w:space="0" w:color="auto"/>
            <w:bottom w:val="none" w:sz="0" w:space="0" w:color="auto"/>
            <w:right w:val="none" w:sz="0" w:space="0" w:color="auto"/>
          </w:divBdr>
          <w:divsChild>
            <w:div w:id="1964264931">
              <w:marLeft w:val="-225"/>
              <w:marRight w:val="-225"/>
              <w:marTop w:val="0"/>
              <w:marBottom w:val="0"/>
              <w:divBdr>
                <w:top w:val="none" w:sz="0" w:space="0" w:color="auto"/>
                <w:left w:val="none" w:sz="0" w:space="0" w:color="auto"/>
                <w:bottom w:val="none" w:sz="0" w:space="0" w:color="auto"/>
                <w:right w:val="none" w:sz="0" w:space="0" w:color="auto"/>
              </w:divBdr>
              <w:divsChild>
                <w:div w:id="1919752476">
                  <w:marLeft w:val="0"/>
                  <w:marRight w:val="0"/>
                  <w:marTop w:val="0"/>
                  <w:marBottom w:val="0"/>
                  <w:divBdr>
                    <w:top w:val="none" w:sz="0" w:space="0" w:color="auto"/>
                    <w:left w:val="none" w:sz="0" w:space="0" w:color="auto"/>
                    <w:bottom w:val="none" w:sz="0" w:space="0" w:color="auto"/>
                    <w:right w:val="none" w:sz="0" w:space="0" w:color="auto"/>
                  </w:divBdr>
                  <w:divsChild>
                    <w:div w:id="331689606">
                      <w:marLeft w:val="0"/>
                      <w:marRight w:val="0"/>
                      <w:marTop w:val="0"/>
                      <w:marBottom w:val="0"/>
                      <w:divBdr>
                        <w:top w:val="none" w:sz="0" w:space="0" w:color="auto"/>
                        <w:left w:val="none" w:sz="0" w:space="0" w:color="auto"/>
                        <w:bottom w:val="none" w:sz="0" w:space="0" w:color="auto"/>
                        <w:right w:val="none" w:sz="0" w:space="0" w:color="auto"/>
                      </w:divBdr>
                    </w:div>
                  </w:divsChild>
                </w:div>
                <w:div w:id="128935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697177">
          <w:marLeft w:val="0"/>
          <w:marRight w:val="0"/>
          <w:marTop w:val="1500"/>
          <w:marBottom w:val="0"/>
          <w:divBdr>
            <w:top w:val="none" w:sz="0" w:space="0" w:color="auto"/>
            <w:left w:val="none" w:sz="0" w:space="0" w:color="auto"/>
            <w:bottom w:val="none" w:sz="0" w:space="0" w:color="auto"/>
            <w:right w:val="none" w:sz="0" w:space="0" w:color="auto"/>
          </w:divBdr>
          <w:divsChild>
            <w:div w:id="1982806822">
              <w:marLeft w:val="-225"/>
              <w:marRight w:val="-225"/>
              <w:marTop w:val="0"/>
              <w:marBottom w:val="0"/>
              <w:divBdr>
                <w:top w:val="none" w:sz="0" w:space="0" w:color="auto"/>
                <w:left w:val="none" w:sz="0" w:space="0" w:color="auto"/>
                <w:bottom w:val="none" w:sz="0" w:space="0" w:color="auto"/>
                <w:right w:val="none" w:sz="0" w:space="0" w:color="auto"/>
              </w:divBdr>
              <w:divsChild>
                <w:div w:id="107699953">
                  <w:marLeft w:val="0"/>
                  <w:marRight w:val="0"/>
                  <w:marTop w:val="0"/>
                  <w:marBottom w:val="0"/>
                  <w:divBdr>
                    <w:top w:val="none" w:sz="0" w:space="0" w:color="auto"/>
                    <w:left w:val="none" w:sz="0" w:space="0" w:color="auto"/>
                    <w:bottom w:val="none" w:sz="0" w:space="0" w:color="auto"/>
                    <w:right w:val="none" w:sz="0" w:space="0" w:color="auto"/>
                  </w:divBdr>
                  <w:divsChild>
                    <w:div w:id="1879706109">
                      <w:marLeft w:val="0"/>
                      <w:marRight w:val="0"/>
                      <w:marTop w:val="0"/>
                      <w:marBottom w:val="750"/>
                      <w:divBdr>
                        <w:top w:val="none" w:sz="0" w:space="0" w:color="auto"/>
                        <w:left w:val="none" w:sz="0" w:space="0" w:color="auto"/>
                        <w:bottom w:val="none" w:sz="0" w:space="0" w:color="auto"/>
                        <w:right w:val="none" w:sz="0" w:space="0" w:color="auto"/>
                      </w:divBdr>
                      <w:divsChild>
                        <w:div w:id="1507208225">
                          <w:marLeft w:val="0"/>
                          <w:marRight w:val="0"/>
                          <w:marTop w:val="0"/>
                          <w:marBottom w:val="0"/>
                          <w:divBdr>
                            <w:top w:val="none" w:sz="0" w:space="0" w:color="auto"/>
                            <w:left w:val="none" w:sz="0" w:space="0" w:color="auto"/>
                            <w:bottom w:val="none" w:sz="0" w:space="0" w:color="auto"/>
                            <w:right w:val="none" w:sz="0" w:space="0" w:color="auto"/>
                          </w:divBdr>
                        </w:div>
                      </w:divsChild>
                    </w:div>
                    <w:div w:id="1025327889">
                      <w:marLeft w:val="0"/>
                      <w:marRight w:val="0"/>
                      <w:marTop w:val="0"/>
                      <w:marBottom w:val="0"/>
                      <w:divBdr>
                        <w:top w:val="none" w:sz="0" w:space="0" w:color="auto"/>
                        <w:left w:val="none" w:sz="0" w:space="0" w:color="auto"/>
                        <w:bottom w:val="none" w:sz="0" w:space="0" w:color="auto"/>
                        <w:right w:val="none" w:sz="0" w:space="0" w:color="auto"/>
                      </w:divBdr>
                      <w:divsChild>
                        <w:div w:id="12471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007814">
          <w:marLeft w:val="0"/>
          <w:marRight w:val="0"/>
          <w:marTop w:val="750"/>
          <w:marBottom w:val="0"/>
          <w:divBdr>
            <w:top w:val="none" w:sz="0" w:space="0" w:color="auto"/>
            <w:left w:val="none" w:sz="0" w:space="0" w:color="auto"/>
            <w:bottom w:val="none" w:sz="0" w:space="0" w:color="auto"/>
            <w:right w:val="none" w:sz="0" w:space="0" w:color="auto"/>
          </w:divBdr>
          <w:divsChild>
            <w:div w:id="1428498791">
              <w:marLeft w:val="-225"/>
              <w:marRight w:val="-225"/>
              <w:marTop w:val="0"/>
              <w:marBottom w:val="0"/>
              <w:divBdr>
                <w:top w:val="none" w:sz="0" w:space="0" w:color="auto"/>
                <w:left w:val="none" w:sz="0" w:space="0" w:color="auto"/>
                <w:bottom w:val="none" w:sz="0" w:space="0" w:color="auto"/>
                <w:right w:val="none" w:sz="0" w:space="0" w:color="auto"/>
              </w:divBdr>
              <w:divsChild>
                <w:div w:id="1524175438">
                  <w:marLeft w:val="0"/>
                  <w:marRight w:val="0"/>
                  <w:marTop w:val="0"/>
                  <w:marBottom w:val="0"/>
                  <w:divBdr>
                    <w:top w:val="none" w:sz="0" w:space="0" w:color="auto"/>
                    <w:left w:val="none" w:sz="0" w:space="0" w:color="auto"/>
                    <w:bottom w:val="none" w:sz="0" w:space="0" w:color="auto"/>
                    <w:right w:val="none" w:sz="0" w:space="0" w:color="auto"/>
                  </w:divBdr>
                  <w:divsChild>
                    <w:div w:id="1660114412">
                      <w:marLeft w:val="0"/>
                      <w:marRight w:val="0"/>
                      <w:marTop w:val="0"/>
                      <w:marBottom w:val="0"/>
                      <w:divBdr>
                        <w:top w:val="none" w:sz="0" w:space="0" w:color="auto"/>
                        <w:left w:val="none" w:sz="0" w:space="0" w:color="auto"/>
                        <w:bottom w:val="none" w:sz="0" w:space="0" w:color="auto"/>
                        <w:right w:val="none" w:sz="0" w:space="0" w:color="auto"/>
                      </w:divBdr>
                      <w:divsChild>
                        <w:div w:id="64828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540698">
      <w:bodyDiv w:val="1"/>
      <w:marLeft w:val="0"/>
      <w:marRight w:val="0"/>
      <w:marTop w:val="0"/>
      <w:marBottom w:val="0"/>
      <w:divBdr>
        <w:top w:val="none" w:sz="0" w:space="0" w:color="auto"/>
        <w:left w:val="none" w:sz="0" w:space="0" w:color="auto"/>
        <w:bottom w:val="none" w:sz="0" w:space="0" w:color="auto"/>
        <w:right w:val="none" w:sz="0" w:space="0" w:color="auto"/>
      </w:divBdr>
      <w:divsChild>
        <w:div w:id="1822381477">
          <w:marLeft w:val="0"/>
          <w:marRight w:val="0"/>
          <w:marTop w:val="0"/>
          <w:marBottom w:val="0"/>
          <w:divBdr>
            <w:top w:val="none" w:sz="0" w:space="0" w:color="auto"/>
            <w:left w:val="none" w:sz="0" w:space="0" w:color="auto"/>
            <w:bottom w:val="none" w:sz="0" w:space="0" w:color="auto"/>
            <w:right w:val="none" w:sz="0" w:space="0" w:color="auto"/>
          </w:divBdr>
          <w:divsChild>
            <w:div w:id="539979376">
              <w:marLeft w:val="0"/>
              <w:marRight w:val="0"/>
              <w:marTop w:val="0"/>
              <w:marBottom w:val="0"/>
              <w:divBdr>
                <w:top w:val="none" w:sz="0" w:space="0" w:color="auto"/>
                <w:left w:val="none" w:sz="0" w:space="0" w:color="auto"/>
                <w:bottom w:val="none" w:sz="0" w:space="0" w:color="auto"/>
                <w:right w:val="none" w:sz="0" w:space="0" w:color="auto"/>
              </w:divBdr>
              <w:divsChild>
                <w:div w:id="381682945">
                  <w:marLeft w:val="0"/>
                  <w:marRight w:val="0"/>
                  <w:marTop w:val="0"/>
                  <w:marBottom w:val="0"/>
                  <w:divBdr>
                    <w:top w:val="none" w:sz="0" w:space="0" w:color="auto"/>
                    <w:left w:val="none" w:sz="0" w:space="0" w:color="auto"/>
                    <w:bottom w:val="none" w:sz="0" w:space="0" w:color="auto"/>
                    <w:right w:val="none" w:sz="0" w:space="0" w:color="auto"/>
                  </w:divBdr>
                </w:div>
                <w:div w:id="1668484816">
                  <w:marLeft w:val="0"/>
                  <w:marRight w:val="0"/>
                  <w:marTop w:val="0"/>
                  <w:marBottom w:val="0"/>
                  <w:divBdr>
                    <w:top w:val="none" w:sz="0" w:space="0" w:color="auto"/>
                    <w:left w:val="none" w:sz="0" w:space="0" w:color="auto"/>
                    <w:bottom w:val="none" w:sz="0" w:space="0" w:color="auto"/>
                    <w:right w:val="none" w:sz="0" w:space="0" w:color="auto"/>
                  </w:divBdr>
                  <w:divsChild>
                    <w:div w:id="20203728">
                      <w:marLeft w:val="0"/>
                      <w:marRight w:val="0"/>
                      <w:marTop w:val="0"/>
                      <w:marBottom w:val="0"/>
                      <w:divBdr>
                        <w:top w:val="none" w:sz="0" w:space="0" w:color="auto"/>
                        <w:left w:val="none" w:sz="0" w:space="0" w:color="auto"/>
                        <w:bottom w:val="none" w:sz="0" w:space="0" w:color="auto"/>
                        <w:right w:val="none" w:sz="0" w:space="0" w:color="auto"/>
                      </w:divBdr>
                    </w:div>
                  </w:divsChild>
                </w:div>
                <w:div w:id="865219588">
                  <w:marLeft w:val="0"/>
                  <w:marRight w:val="0"/>
                  <w:marTop w:val="0"/>
                  <w:marBottom w:val="0"/>
                  <w:divBdr>
                    <w:top w:val="none" w:sz="0" w:space="0" w:color="auto"/>
                    <w:left w:val="none" w:sz="0" w:space="0" w:color="auto"/>
                    <w:bottom w:val="none" w:sz="0" w:space="0" w:color="auto"/>
                    <w:right w:val="none" w:sz="0" w:space="0" w:color="auto"/>
                  </w:divBdr>
                  <w:divsChild>
                    <w:div w:id="155604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257402445">
      <w:bodyDiv w:val="1"/>
      <w:marLeft w:val="0"/>
      <w:marRight w:val="0"/>
      <w:marTop w:val="0"/>
      <w:marBottom w:val="0"/>
      <w:divBdr>
        <w:top w:val="none" w:sz="0" w:space="0" w:color="auto"/>
        <w:left w:val="none" w:sz="0" w:space="0" w:color="auto"/>
        <w:bottom w:val="none" w:sz="0" w:space="0" w:color="auto"/>
        <w:right w:val="none" w:sz="0" w:space="0" w:color="auto"/>
      </w:divBdr>
    </w:div>
    <w:div w:id="1543516612">
      <w:bodyDiv w:val="1"/>
      <w:marLeft w:val="0"/>
      <w:marRight w:val="0"/>
      <w:marTop w:val="0"/>
      <w:marBottom w:val="0"/>
      <w:divBdr>
        <w:top w:val="none" w:sz="0" w:space="0" w:color="auto"/>
        <w:left w:val="none" w:sz="0" w:space="0" w:color="auto"/>
        <w:bottom w:val="none" w:sz="0" w:space="0" w:color="auto"/>
        <w:right w:val="none" w:sz="0" w:space="0" w:color="auto"/>
      </w:divBdr>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 w:id="1999114473">
      <w:bodyDiv w:val="1"/>
      <w:marLeft w:val="0"/>
      <w:marRight w:val="0"/>
      <w:marTop w:val="0"/>
      <w:marBottom w:val="0"/>
      <w:divBdr>
        <w:top w:val="none" w:sz="0" w:space="0" w:color="auto"/>
        <w:left w:val="none" w:sz="0" w:space="0" w:color="auto"/>
        <w:bottom w:val="none" w:sz="0" w:space="0" w:color="auto"/>
        <w:right w:val="none" w:sz="0" w:space="0" w:color="auto"/>
      </w:divBdr>
      <w:divsChild>
        <w:div w:id="848905599">
          <w:marLeft w:val="0"/>
          <w:marRight w:val="0"/>
          <w:marTop w:val="0"/>
          <w:marBottom w:val="750"/>
          <w:divBdr>
            <w:top w:val="none" w:sz="0" w:space="0" w:color="auto"/>
            <w:left w:val="none" w:sz="0" w:space="0" w:color="auto"/>
            <w:bottom w:val="none" w:sz="0" w:space="0" w:color="auto"/>
            <w:right w:val="none" w:sz="0" w:space="0" w:color="auto"/>
          </w:divBdr>
          <w:divsChild>
            <w:div w:id="1752314705">
              <w:marLeft w:val="0"/>
              <w:marRight w:val="0"/>
              <w:marTop w:val="0"/>
              <w:marBottom w:val="0"/>
              <w:divBdr>
                <w:top w:val="none" w:sz="0" w:space="0" w:color="auto"/>
                <w:left w:val="none" w:sz="0" w:space="0" w:color="auto"/>
                <w:bottom w:val="none" w:sz="0" w:space="0" w:color="auto"/>
                <w:right w:val="none" w:sz="0" w:space="0" w:color="auto"/>
              </w:divBdr>
            </w:div>
          </w:divsChild>
        </w:div>
        <w:div w:id="1220018186">
          <w:marLeft w:val="0"/>
          <w:marRight w:val="0"/>
          <w:marTop w:val="0"/>
          <w:marBottom w:val="0"/>
          <w:divBdr>
            <w:top w:val="none" w:sz="0" w:space="0" w:color="auto"/>
            <w:left w:val="none" w:sz="0" w:space="0" w:color="auto"/>
            <w:bottom w:val="none" w:sz="0" w:space="0" w:color="auto"/>
            <w:right w:val="none" w:sz="0" w:space="0" w:color="auto"/>
          </w:divBdr>
          <w:divsChild>
            <w:div w:id="11969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ischofskonferenz.at/heiliges-jahr-2025/noven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vaticannews.va/de/papst/news/2024-05/heiliges-jahr-wortlaut-bulle-spes-non-confundit-papst-franziskus.html" TargetMode="External"/><Relationship Id="rId17" Type="http://schemas.openxmlformats.org/officeDocument/2006/relationships/hyperlink" Target="mailto:michael.muenzner@dioezese-linz.at" TargetMode="External"/><Relationship Id="rId2" Type="http://schemas.openxmlformats.org/officeDocument/2006/relationships/customXml" Target="../customXml/item2.xml"/><Relationship Id="rId16" Type="http://schemas.openxmlformats.org/officeDocument/2006/relationships/hyperlink" Target="http://www.dioezese-linz.at/heiliges-jah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ioezese-linz.at/heiliges-jahr/angebote/weihnachtsweg-in-maria-schmolln"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kirchenzeitung.at/site/termine/leserinnen_reis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KOMM-122218441-45302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https://dlinz.sharepoint.com/sites/Team-Kommunikationsbro/_layouts/15/DocIdRedir.aspx?ID=KOMM-122218441-45302</Url>
      <Description>KOMM-122218441-45302</Description>
    </_dlc_DocIdUrl>
    <Schlagworte xmlns="2ed55644-a438-40af-8b44-ae589cb1404f" xsi:nil="true"/>
    <Stichworte xmlns="57833561-656f-487d-8e12-486049d42bc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FF761-509C-4740-9DEF-C03511925C1D}">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FFB081CB-4795-47A1-850E-96DC48024D93}">
  <ds:schemaRefs>
    <ds:schemaRef ds:uri="http://schemas.openxmlformats.org/officeDocument/2006/bibliography"/>
  </ds:schemaRefs>
</ds:datastoreItem>
</file>

<file path=customXml/itemProps3.xml><?xml version="1.0" encoding="utf-8"?>
<ds:datastoreItem xmlns:ds="http://schemas.openxmlformats.org/officeDocument/2006/customXml" ds:itemID="{9D1E4653-EDCC-4D8F-8915-750A09A405F5}">
  <ds:schemaRefs>
    <ds:schemaRef ds:uri="http://schemas.microsoft.com/sharepoint/events"/>
  </ds:schemaRefs>
</ds:datastoreItem>
</file>

<file path=customXml/itemProps4.xml><?xml version="1.0" encoding="utf-8"?>
<ds:datastoreItem xmlns:ds="http://schemas.openxmlformats.org/officeDocument/2006/customXml" ds:itemID="{109EAF77-140B-434D-96C7-C3B8CAB00271}">
  <ds:schemaRefs>
    <ds:schemaRef ds:uri="http://schemas.microsoft.com/sharepoint/v3/contenttype/forms"/>
  </ds:schemaRefs>
</ds:datastoreItem>
</file>

<file path=customXml/itemProps5.xml><?xml version="1.0" encoding="utf-8"?>
<ds:datastoreItem xmlns:ds="http://schemas.openxmlformats.org/officeDocument/2006/customXml" ds:itemID="{C8A9E6E1-85A4-4082-ADB5-0115A619DB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1188</Words>
  <Characters>8055</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9225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Jank</dc:creator>
  <cp:lastModifiedBy>Barbara Eckerstorfer</cp:lastModifiedBy>
  <cp:revision>39</cp:revision>
  <cp:lastPrinted>2024-12-17T16:14:00Z</cp:lastPrinted>
  <dcterms:created xsi:type="dcterms:W3CDTF">2024-12-20T08:33:00Z</dcterms:created>
  <dcterms:modified xsi:type="dcterms:W3CDTF">2024-12-20T14:11:00Z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ac13b95b-14ac-43d7-b5a3-79604a4bb184</vt:lpwstr>
  </property>
</Properties>
</file>