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3A79" w14:textId="77777777" w:rsidR="00D45227" w:rsidRDefault="003E0D47" w:rsidP="00A02831">
      <w:pPr>
        <w:spacing w:after="0"/>
        <w:jc w:val="cente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4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Krankensalbung</w:t>
      </w:r>
      <w:r w:rsidR="00D4522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4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Krankensegnung </w:t>
      </w:r>
      <w:r w:rsidR="00D4522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 Sterbesegen</w:t>
      </w:r>
    </w:p>
    <w:p w14:paraId="370BC5E5" w14:textId="4273E78B" w:rsidR="003E0D47" w:rsidRDefault="003E0D47" w:rsidP="003E0D47">
      <w:pPr>
        <w:jc w:val="center"/>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4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Zeichen der </w:t>
      </w:r>
      <w:r w:rsidR="00D45227" w:rsidRPr="003E0D4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Stärkung </w:t>
      </w:r>
      <w:r w:rsidR="00D4522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 </w:t>
      </w:r>
      <w:r w:rsidR="00A02831">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der </w:t>
      </w:r>
      <w:r w:rsidRPr="003E0D47">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Hoffnung </w:t>
      </w:r>
    </w:p>
    <w:p w14:paraId="31C98CB0" w14:textId="77777777" w:rsidR="003E0D47" w:rsidRPr="003E0D47" w:rsidRDefault="003E0D47" w:rsidP="003E0D47">
      <w:pPr>
        <w:jc w:val="center"/>
        <w:rPr>
          <w:b/>
          <w:color w:val="000000" w:themeColor="text1"/>
          <w:sz w:val="10"/>
          <w:szCs w:val="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B3AA6C" w14:textId="4B29C701" w:rsidR="003E0D47" w:rsidRPr="0083419C" w:rsidRDefault="003E0D47" w:rsidP="003E0D47">
      <w:pPr>
        <w:rPr>
          <w:rFonts w:ascii="Arial" w:hAnsi="Arial" w:cs="Arial"/>
          <w:sz w:val="24"/>
          <w:szCs w:val="24"/>
        </w:rPr>
      </w:pPr>
      <w:r w:rsidRPr="0083419C">
        <w:rPr>
          <w:rFonts w:ascii="Arial" w:hAnsi="Arial" w:cs="Arial"/>
          <w:sz w:val="24"/>
          <w:szCs w:val="24"/>
        </w:rPr>
        <w:t xml:space="preserve">Krankheit, körperliche Beschwerden oder seelische Belastungen gehören zu den Erfahrungen des Lebens, die uns oft an unsere Grenzen bringen. Gerade in solchen Zeiten möchte die Kirche den Menschen nahe sein und ihnen Mut, Trost und Stärkung schenken. </w:t>
      </w:r>
      <w:r w:rsidR="0096115B" w:rsidRPr="0083419C">
        <w:rPr>
          <w:rFonts w:ascii="Arial" w:hAnsi="Arial" w:cs="Arial"/>
          <w:sz w:val="24"/>
          <w:szCs w:val="24"/>
        </w:rPr>
        <w:t>W</w:t>
      </w:r>
      <w:r w:rsidRPr="0083419C">
        <w:rPr>
          <w:rFonts w:ascii="Arial" w:hAnsi="Arial" w:cs="Arial"/>
          <w:sz w:val="24"/>
          <w:szCs w:val="24"/>
        </w:rPr>
        <w:t xml:space="preserve">ertvolle Angebote dafür sind die </w:t>
      </w:r>
      <w:r w:rsidRPr="0083419C">
        <w:rPr>
          <w:rFonts w:ascii="Arial" w:hAnsi="Arial" w:cs="Arial"/>
          <w:b/>
          <w:bCs/>
          <w:sz w:val="24"/>
          <w:szCs w:val="24"/>
        </w:rPr>
        <w:t>Krankensalbung</w:t>
      </w:r>
      <w:r w:rsidRPr="0083419C">
        <w:rPr>
          <w:rFonts w:ascii="Arial" w:hAnsi="Arial" w:cs="Arial"/>
          <w:sz w:val="24"/>
          <w:szCs w:val="24"/>
        </w:rPr>
        <w:t xml:space="preserve"> </w:t>
      </w:r>
      <w:r w:rsidR="0096115B" w:rsidRPr="0083419C">
        <w:rPr>
          <w:rFonts w:ascii="Arial" w:hAnsi="Arial" w:cs="Arial"/>
          <w:sz w:val="24"/>
          <w:szCs w:val="24"/>
        </w:rPr>
        <w:t xml:space="preserve">sowie </w:t>
      </w:r>
      <w:r w:rsidRPr="0083419C">
        <w:rPr>
          <w:rFonts w:ascii="Arial" w:hAnsi="Arial" w:cs="Arial"/>
          <w:sz w:val="24"/>
          <w:szCs w:val="24"/>
        </w:rPr>
        <w:t xml:space="preserve">die </w:t>
      </w:r>
      <w:r w:rsidRPr="0083419C">
        <w:rPr>
          <w:rFonts w:ascii="Arial" w:hAnsi="Arial" w:cs="Arial"/>
          <w:b/>
          <w:bCs/>
          <w:sz w:val="24"/>
          <w:szCs w:val="24"/>
        </w:rPr>
        <w:t>Krankensegnung</w:t>
      </w:r>
      <w:r w:rsidR="0096115B" w:rsidRPr="0083419C">
        <w:rPr>
          <w:rFonts w:ascii="Arial" w:hAnsi="Arial" w:cs="Arial"/>
          <w:sz w:val="24"/>
          <w:szCs w:val="24"/>
        </w:rPr>
        <w:t xml:space="preserve"> und der </w:t>
      </w:r>
      <w:r w:rsidR="0096115B" w:rsidRPr="0083419C">
        <w:rPr>
          <w:rFonts w:ascii="Arial" w:hAnsi="Arial" w:cs="Arial"/>
          <w:b/>
          <w:bCs/>
          <w:sz w:val="24"/>
          <w:szCs w:val="24"/>
        </w:rPr>
        <w:t>Sterbesegen</w:t>
      </w:r>
      <w:r w:rsidR="0096115B" w:rsidRPr="0083419C">
        <w:rPr>
          <w:rFonts w:ascii="Arial" w:hAnsi="Arial" w:cs="Arial"/>
          <w:sz w:val="24"/>
          <w:szCs w:val="24"/>
        </w:rPr>
        <w:t>.</w:t>
      </w:r>
    </w:p>
    <w:p w14:paraId="1C07294A" w14:textId="77777777" w:rsidR="000C0683" w:rsidRPr="0083419C" w:rsidRDefault="003E0D47" w:rsidP="003E0D47">
      <w:p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419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 Krankensalbung – Sakrament der Stärkung</w:t>
      </w:r>
    </w:p>
    <w:p w14:paraId="5C9DCEF8" w14:textId="43D4F7F3" w:rsidR="003E0D47" w:rsidRPr="0083419C" w:rsidRDefault="003E0D47" w:rsidP="003E0D47">
      <w:pPr>
        <w:rPr>
          <w:rFonts w:ascii="Arial" w:hAnsi="Arial" w:cs="Arial"/>
          <w:sz w:val="24"/>
          <w:szCs w:val="24"/>
        </w:rPr>
      </w:pPr>
      <w:r w:rsidRPr="0083419C">
        <w:rPr>
          <w:rFonts w:ascii="Arial" w:hAnsi="Arial" w:cs="Arial"/>
          <w:sz w:val="24"/>
          <w:szCs w:val="24"/>
        </w:rPr>
        <w:t xml:space="preserve">Die Krankensalbung ist ein Sakrament der katholischen Kirche für Menschen, die ernsthaft erkrankt sind, vor einer Operation stehen, unter den Beschwerden des Alters leiden oder sich in einer schwierigen gesundheitlichen Situation befinden. </w:t>
      </w:r>
      <w:r w:rsidR="004631D6" w:rsidRPr="0083419C">
        <w:rPr>
          <w:rFonts w:ascii="Arial" w:hAnsi="Arial" w:cs="Arial"/>
          <w:sz w:val="24"/>
          <w:szCs w:val="24"/>
        </w:rPr>
        <w:t xml:space="preserve">Durch das Sakrament soll Gottes Liebe und Nähe spürbar werden. </w:t>
      </w:r>
      <w:r w:rsidRPr="0083419C">
        <w:rPr>
          <w:rFonts w:ascii="Arial" w:hAnsi="Arial" w:cs="Arial"/>
          <w:sz w:val="24"/>
          <w:szCs w:val="24"/>
        </w:rPr>
        <w:t xml:space="preserve">Entgegen einer früher weit verbreiteten Meinung ist sie </w:t>
      </w:r>
      <w:r w:rsidRPr="0083419C">
        <w:rPr>
          <w:rFonts w:ascii="Arial" w:hAnsi="Arial" w:cs="Arial"/>
          <w:b/>
          <w:bCs/>
          <w:sz w:val="24"/>
          <w:szCs w:val="24"/>
        </w:rPr>
        <w:t xml:space="preserve">nicht für die letzte Lebensphase </w:t>
      </w:r>
      <w:r w:rsidRPr="0083419C">
        <w:rPr>
          <w:rFonts w:ascii="Arial" w:hAnsi="Arial" w:cs="Arial"/>
          <w:sz w:val="24"/>
          <w:szCs w:val="24"/>
        </w:rPr>
        <w:t>gedacht, sondern kann bewusst als Stärkung mitten im Leben empfangen werden.</w:t>
      </w:r>
    </w:p>
    <w:p w14:paraId="6B7C7E0F" w14:textId="176739B3" w:rsidR="00D3017E" w:rsidRPr="0083419C" w:rsidRDefault="00D3017E" w:rsidP="00D3017E">
      <w:pPr>
        <w:rPr>
          <w:rFonts w:ascii="Arial" w:hAnsi="Arial" w:cs="Arial"/>
          <w:sz w:val="24"/>
          <w:szCs w:val="24"/>
        </w:rPr>
      </w:pPr>
      <w:r w:rsidRPr="0083419C">
        <w:rPr>
          <w:rFonts w:ascii="Arial" w:hAnsi="Arial" w:cs="Arial"/>
          <w:sz w:val="24"/>
          <w:szCs w:val="24"/>
        </w:rPr>
        <w:t>Daher kann der Zeitpunkt gut geplant werden. Das ist wichtig, weil die Krankensalbung nur von einem Priester gespendet werden kan</w:t>
      </w:r>
      <w:r w:rsidR="0083419C" w:rsidRPr="0083419C">
        <w:rPr>
          <w:rFonts w:ascii="Arial" w:hAnsi="Arial" w:cs="Arial"/>
          <w:sz w:val="24"/>
          <w:szCs w:val="24"/>
        </w:rPr>
        <w:t>n.</w:t>
      </w:r>
    </w:p>
    <w:p w14:paraId="2D19E2DA" w14:textId="7E2019A5" w:rsidR="003E0D47" w:rsidRPr="0083419C" w:rsidRDefault="003E0D47" w:rsidP="003E0D47">
      <w:pPr>
        <w:rPr>
          <w:rFonts w:ascii="Arial" w:hAnsi="Arial" w:cs="Arial"/>
          <w:sz w:val="24"/>
          <w:szCs w:val="24"/>
        </w:rPr>
      </w:pPr>
      <w:r w:rsidRPr="0083419C">
        <w:rPr>
          <w:rFonts w:ascii="Arial" w:hAnsi="Arial" w:cs="Arial"/>
          <w:sz w:val="24"/>
          <w:szCs w:val="24"/>
        </w:rPr>
        <w:t>Bei der Feier der Krankensalbung werden die Kranken mit geweihtem Öl (dem sogenannten Krankenöl) auf Stirn und Hände gesalbt. Begleitet wird dies von Gebeten um Kraft, Vertrauen, inneren Frieden und – wenn es Gottes Wille ist – auch um körperliche Genesung. Viele Menschen erleben diese Feier als tief berührenden Moment der Nähe Gottes und als neue Quelle der Zuversicht.</w:t>
      </w:r>
    </w:p>
    <w:p w14:paraId="0E55989F" w14:textId="77777777" w:rsidR="000C0683" w:rsidRPr="0083419C" w:rsidRDefault="003E0D47" w:rsidP="003E0D47">
      <w:p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419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 Krankensegnung – Gottes Nähe spüren</w:t>
      </w:r>
    </w:p>
    <w:p w14:paraId="5520881B" w14:textId="4C35CE3D" w:rsidR="003E0D47" w:rsidRPr="0083419C" w:rsidRDefault="003E0D47" w:rsidP="003E0D47">
      <w:pPr>
        <w:rPr>
          <w:rFonts w:ascii="Arial" w:hAnsi="Arial" w:cs="Arial"/>
          <w:sz w:val="24"/>
          <w:szCs w:val="24"/>
        </w:rPr>
      </w:pPr>
      <w:r w:rsidRPr="0083419C">
        <w:rPr>
          <w:rFonts w:ascii="Arial" w:hAnsi="Arial" w:cs="Arial"/>
          <w:sz w:val="24"/>
          <w:szCs w:val="24"/>
        </w:rPr>
        <w:t>Neben der Krankensalbung gibt es auch die Möglichkeit einer Krankensegnung</w:t>
      </w:r>
      <w:r w:rsidR="004631D6" w:rsidRPr="0083419C">
        <w:rPr>
          <w:rFonts w:ascii="Arial" w:hAnsi="Arial" w:cs="Arial"/>
          <w:sz w:val="24"/>
          <w:szCs w:val="24"/>
        </w:rPr>
        <w:t>.</w:t>
      </w:r>
      <w:r w:rsidR="00872819" w:rsidRPr="0083419C">
        <w:rPr>
          <w:rFonts w:ascii="Arial" w:hAnsi="Arial" w:cs="Arial"/>
          <w:sz w:val="24"/>
          <w:szCs w:val="24"/>
        </w:rPr>
        <w:t xml:space="preserve"> Sie</w:t>
      </w:r>
      <w:r w:rsidRPr="0083419C">
        <w:rPr>
          <w:rFonts w:ascii="Arial" w:hAnsi="Arial" w:cs="Arial"/>
          <w:sz w:val="24"/>
          <w:szCs w:val="24"/>
        </w:rPr>
        <w:t xml:space="preserve"> kann allen Menschen gespendet werden, die sich eine Stärkung durch Gebet wünschen – unabhängig von Alter oder Schwere der Krankheit. </w:t>
      </w:r>
    </w:p>
    <w:p w14:paraId="60F0BFC2" w14:textId="3F3B0D1C" w:rsidR="00E32A83" w:rsidRPr="0083419C" w:rsidRDefault="003E0D47" w:rsidP="003E0D47">
      <w:pPr>
        <w:rPr>
          <w:rFonts w:ascii="Arial" w:hAnsi="Arial" w:cs="Arial"/>
          <w:sz w:val="24"/>
          <w:szCs w:val="24"/>
        </w:rPr>
      </w:pPr>
      <w:r w:rsidRPr="0083419C">
        <w:rPr>
          <w:rFonts w:ascii="Arial" w:hAnsi="Arial" w:cs="Arial"/>
          <w:sz w:val="24"/>
          <w:szCs w:val="24"/>
        </w:rPr>
        <w:t>Die Krankensegnung besteht aus persönlichen Gebeten, Segensworten und – wenn gewünscht – einem Gespräch. Sie kann zu Hause, im Krankenhaus, im Pflegeheim oder auch in der Kirche stattfinden</w:t>
      </w:r>
      <w:r w:rsidR="00872819" w:rsidRPr="0083419C">
        <w:rPr>
          <w:rFonts w:ascii="Arial" w:hAnsi="Arial" w:cs="Arial"/>
          <w:sz w:val="24"/>
          <w:szCs w:val="24"/>
        </w:rPr>
        <w:t xml:space="preserve">. </w:t>
      </w:r>
      <w:r w:rsidR="007F7002" w:rsidRPr="0083419C">
        <w:rPr>
          <w:rFonts w:ascii="Arial" w:hAnsi="Arial" w:cs="Arial"/>
          <w:sz w:val="24"/>
          <w:szCs w:val="24"/>
        </w:rPr>
        <w:t>Der Zeitpunkt ist planbar</w:t>
      </w:r>
      <w:r w:rsidR="00F53CDE" w:rsidRPr="0083419C">
        <w:rPr>
          <w:rFonts w:ascii="Arial" w:hAnsi="Arial" w:cs="Arial"/>
          <w:sz w:val="24"/>
          <w:szCs w:val="24"/>
        </w:rPr>
        <w:t xml:space="preserve">, Spender dieses Segens sind </w:t>
      </w:r>
      <w:r w:rsidR="00D3017E" w:rsidRPr="0083419C">
        <w:rPr>
          <w:rFonts w:ascii="Arial" w:hAnsi="Arial" w:cs="Arial"/>
          <w:sz w:val="24"/>
          <w:szCs w:val="24"/>
        </w:rPr>
        <w:t xml:space="preserve">alle </w:t>
      </w:r>
      <w:r w:rsidR="0083419C" w:rsidRPr="0083419C">
        <w:rPr>
          <w:rFonts w:ascii="Arial" w:hAnsi="Arial" w:cs="Arial"/>
          <w:sz w:val="24"/>
          <w:szCs w:val="24"/>
        </w:rPr>
        <w:t xml:space="preserve">Priester, Diakone und </w:t>
      </w:r>
      <w:r w:rsidR="00D3017E" w:rsidRPr="0083419C">
        <w:rPr>
          <w:rFonts w:ascii="Arial" w:hAnsi="Arial" w:cs="Arial"/>
          <w:sz w:val="24"/>
          <w:szCs w:val="24"/>
        </w:rPr>
        <w:t>pastoralen Mitarbeiter:innen.</w:t>
      </w:r>
    </w:p>
    <w:p w14:paraId="00C77B0E" w14:textId="1DA1E830" w:rsidR="00E32A83" w:rsidRPr="0083419C" w:rsidRDefault="00E32A83" w:rsidP="003E0D47">
      <w:p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419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Sterbesegen – </w:t>
      </w:r>
      <w:r w:rsidR="004631D6" w:rsidRPr="0083419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Segnung</w:t>
      </w:r>
      <w:r w:rsidRPr="0083419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Todesnähe</w:t>
      </w:r>
    </w:p>
    <w:p w14:paraId="38673F29" w14:textId="23DB8CAE" w:rsidR="00E32A83" w:rsidRPr="0083419C" w:rsidRDefault="00E32A83" w:rsidP="003E0D47">
      <w:pPr>
        <w:rPr>
          <w:rFonts w:ascii="Arial" w:hAnsi="Arial" w:cs="Arial"/>
          <w:sz w:val="24"/>
          <w:szCs w:val="24"/>
        </w:rPr>
      </w:pPr>
      <w:r w:rsidRPr="0083419C">
        <w:rPr>
          <w:rFonts w:ascii="Arial" w:hAnsi="Arial" w:cs="Arial"/>
          <w:sz w:val="24"/>
          <w:szCs w:val="24"/>
        </w:rPr>
        <w:t xml:space="preserve">Der Sterbesegen ist </w:t>
      </w:r>
      <w:r w:rsidR="004631D6" w:rsidRPr="0083419C">
        <w:rPr>
          <w:rFonts w:ascii="Arial" w:hAnsi="Arial" w:cs="Arial"/>
          <w:sz w:val="24"/>
          <w:szCs w:val="24"/>
        </w:rPr>
        <w:t xml:space="preserve">ein Abschiedsritual, wenn absehbar ist, dass </w:t>
      </w:r>
      <w:r w:rsidRPr="0083419C">
        <w:rPr>
          <w:rFonts w:ascii="Arial" w:hAnsi="Arial" w:cs="Arial"/>
          <w:sz w:val="24"/>
          <w:szCs w:val="24"/>
        </w:rPr>
        <w:t>der irdische Weg zu Ende geht</w:t>
      </w:r>
      <w:r w:rsidR="007F7002" w:rsidRPr="0083419C">
        <w:rPr>
          <w:rFonts w:ascii="Arial" w:hAnsi="Arial" w:cs="Arial"/>
          <w:sz w:val="24"/>
          <w:szCs w:val="24"/>
        </w:rPr>
        <w:t xml:space="preserve">, was </w:t>
      </w:r>
      <w:r w:rsidR="00F53CDE" w:rsidRPr="0083419C">
        <w:rPr>
          <w:rFonts w:ascii="Arial" w:hAnsi="Arial" w:cs="Arial"/>
          <w:sz w:val="24"/>
          <w:szCs w:val="24"/>
        </w:rPr>
        <w:t xml:space="preserve">mitunter </w:t>
      </w:r>
      <w:r w:rsidR="007F7002" w:rsidRPr="0083419C">
        <w:rPr>
          <w:rFonts w:ascii="Arial" w:hAnsi="Arial" w:cs="Arial"/>
          <w:sz w:val="24"/>
          <w:szCs w:val="24"/>
        </w:rPr>
        <w:t>nicht planbar ist</w:t>
      </w:r>
      <w:r w:rsidRPr="0083419C">
        <w:rPr>
          <w:rFonts w:ascii="Arial" w:hAnsi="Arial" w:cs="Arial"/>
          <w:sz w:val="24"/>
          <w:szCs w:val="24"/>
        </w:rPr>
        <w:t xml:space="preserve">. </w:t>
      </w:r>
      <w:r w:rsidR="004631D6" w:rsidRPr="0083419C">
        <w:rPr>
          <w:rFonts w:ascii="Arial" w:hAnsi="Arial" w:cs="Arial"/>
          <w:sz w:val="24"/>
          <w:szCs w:val="24"/>
        </w:rPr>
        <w:t>Der Sterbesegen begleitet Menschen im Hinübergehen in ein ander</w:t>
      </w:r>
      <w:r w:rsidR="00F53CDE" w:rsidRPr="0083419C">
        <w:rPr>
          <w:rFonts w:ascii="Arial" w:hAnsi="Arial" w:cs="Arial"/>
          <w:sz w:val="24"/>
          <w:szCs w:val="24"/>
        </w:rPr>
        <w:t>e</w:t>
      </w:r>
      <w:r w:rsidR="004631D6" w:rsidRPr="0083419C">
        <w:rPr>
          <w:rFonts w:ascii="Arial" w:hAnsi="Arial" w:cs="Arial"/>
          <w:sz w:val="24"/>
          <w:szCs w:val="24"/>
        </w:rPr>
        <w:t xml:space="preserve">s </w:t>
      </w:r>
      <w:r w:rsidR="00F53CDE" w:rsidRPr="0083419C">
        <w:rPr>
          <w:rFonts w:ascii="Arial" w:hAnsi="Arial" w:cs="Arial"/>
          <w:sz w:val="24"/>
          <w:szCs w:val="24"/>
        </w:rPr>
        <w:t>S</w:t>
      </w:r>
      <w:r w:rsidR="004631D6" w:rsidRPr="0083419C">
        <w:rPr>
          <w:rFonts w:ascii="Arial" w:hAnsi="Arial" w:cs="Arial"/>
          <w:sz w:val="24"/>
          <w:szCs w:val="24"/>
        </w:rPr>
        <w:t xml:space="preserve">ein. Er begleitet aber auch die Angehörigen im Aushalten von Trauer, Schmerz und Abschiednehmen. </w:t>
      </w:r>
      <w:r w:rsidR="00D3017E" w:rsidRPr="0083419C">
        <w:rPr>
          <w:rFonts w:ascii="Arial" w:hAnsi="Arial" w:cs="Arial"/>
          <w:sz w:val="24"/>
          <w:szCs w:val="24"/>
        </w:rPr>
        <w:t xml:space="preserve">Hier sind ebenfalls alle </w:t>
      </w:r>
      <w:r w:rsidR="0083419C" w:rsidRPr="0083419C">
        <w:rPr>
          <w:rFonts w:ascii="Arial" w:hAnsi="Arial" w:cs="Arial"/>
          <w:sz w:val="24"/>
          <w:szCs w:val="24"/>
        </w:rPr>
        <w:t>Seelsorger:innen</w:t>
      </w:r>
      <w:r w:rsidR="00D3017E" w:rsidRPr="0083419C">
        <w:rPr>
          <w:rFonts w:ascii="Arial" w:hAnsi="Arial" w:cs="Arial"/>
          <w:sz w:val="24"/>
          <w:szCs w:val="24"/>
        </w:rPr>
        <w:t xml:space="preserve"> </w:t>
      </w:r>
      <w:r w:rsidR="0083419C" w:rsidRPr="0083419C">
        <w:rPr>
          <w:rFonts w:ascii="Arial" w:hAnsi="Arial" w:cs="Arial"/>
          <w:sz w:val="24"/>
          <w:szCs w:val="24"/>
        </w:rPr>
        <w:t xml:space="preserve">(Priester, Diakone und pastorale Mitarbeiter:innen) </w:t>
      </w:r>
      <w:r w:rsidR="00F53CDE" w:rsidRPr="0083419C">
        <w:rPr>
          <w:rFonts w:ascii="Arial" w:hAnsi="Arial" w:cs="Arial"/>
          <w:sz w:val="24"/>
          <w:szCs w:val="24"/>
        </w:rPr>
        <w:t>ansprechbar</w:t>
      </w:r>
      <w:r w:rsidR="00D3017E" w:rsidRPr="0083419C">
        <w:rPr>
          <w:rFonts w:ascii="Arial" w:hAnsi="Arial" w:cs="Arial"/>
          <w:sz w:val="24"/>
          <w:szCs w:val="24"/>
        </w:rPr>
        <w:t>.</w:t>
      </w:r>
    </w:p>
    <w:p w14:paraId="79DA579A" w14:textId="6F2992F6" w:rsidR="004631D6" w:rsidRPr="0083419C" w:rsidRDefault="004631D6" w:rsidP="003E0D47">
      <w:pPr>
        <w:rPr>
          <w:rFonts w:ascii="Arial" w:hAnsi="Arial" w:cs="Arial"/>
          <w:sz w:val="24"/>
          <w:szCs w:val="24"/>
        </w:rPr>
      </w:pPr>
      <w:r w:rsidRPr="0083419C">
        <w:rPr>
          <w:rFonts w:ascii="Arial" w:hAnsi="Arial" w:cs="Arial"/>
          <w:sz w:val="24"/>
          <w:szCs w:val="24"/>
        </w:rPr>
        <w:t xml:space="preserve">Für </w:t>
      </w:r>
      <w:r w:rsidR="00A17072" w:rsidRPr="0083419C">
        <w:rPr>
          <w:rFonts w:ascii="Arial" w:hAnsi="Arial" w:cs="Arial"/>
          <w:sz w:val="24"/>
          <w:szCs w:val="24"/>
        </w:rPr>
        <w:t>alle drei Arten der kirchlichen Begleitung</w:t>
      </w:r>
      <w:r w:rsidRPr="0083419C">
        <w:rPr>
          <w:rFonts w:ascii="Arial" w:hAnsi="Arial" w:cs="Arial"/>
          <w:sz w:val="24"/>
          <w:szCs w:val="24"/>
        </w:rPr>
        <w:t xml:space="preserve"> nehmen sie Kontakt mit ihrer Pfarrgemeinde auf und vereinbaren Sie einen Termin. </w:t>
      </w:r>
    </w:p>
    <w:p w14:paraId="61BF0323" w14:textId="34748B17" w:rsidR="00A17072" w:rsidRPr="0083419C" w:rsidRDefault="00F53CDE" w:rsidP="003E0D47">
      <w:pPr>
        <w:rPr>
          <w:rFonts w:ascii="Arial" w:hAnsi="Arial" w:cs="Arial"/>
          <w:sz w:val="24"/>
          <w:szCs w:val="24"/>
        </w:rPr>
      </w:pPr>
      <w:r w:rsidRPr="0083419C">
        <w:rPr>
          <w:rFonts w:ascii="Arial" w:hAnsi="Arial" w:cs="Arial"/>
          <w:sz w:val="24"/>
          <w:szCs w:val="24"/>
        </w:rPr>
        <w:t xml:space="preserve">Für den Sterbesegen im Notfall </w:t>
      </w:r>
      <w:r w:rsidR="00A17072" w:rsidRPr="0083419C">
        <w:rPr>
          <w:rFonts w:ascii="Arial" w:hAnsi="Arial" w:cs="Arial"/>
          <w:sz w:val="24"/>
          <w:szCs w:val="24"/>
        </w:rPr>
        <w:t>wählen sie 07673 66550. Dort erreichen Sie mit der 1 eine:n Seelsorger:in.</w:t>
      </w:r>
      <w:r w:rsidR="00657E2D" w:rsidRPr="0083419C">
        <w:rPr>
          <w:rFonts w:ascii="Arial" w:hAnsi="Arial" w:cs="Arial"/>
          <w:sz w:val="24"/>
          <w:szCs w:val="24"/>
        </w:rPr>
        <w:t xml:space="preserve"> Falls dort niemand </w:t>
      </w:r>
      <w:r w:rsidR="00FA622D" w:rsidRPr="0083419C">
        <w:rPr>
          <w:rFonts w:ascii="Arial" w:hAnsi="Arial" w:cs="Arial"/>
          <w:sz w:val="24"/>
          <w:szCs w:val="24"/>
        </w:rPr>
        <w:t>erreichbar</w:t>
      </w:r>
      <w:r w:rsidR="00657E2D" w:rsidRPr="0083419C">
        <w:rPr>
          <w:rFonts w:ascii="Arial" w:hAnsi="Arial" w:cs="Arial"/>
          <w:sz w:val="24"/>
          <w:szCs w:val="24"/>
        </w:rPr>
        <w:t xml:space="preserve"> </w:t>
      </w:r>
      <w:r w:rsidRPr="0083419C">
        <w:rPr>
          <w:rFonts w:ascii="Arial" w:hAnsi="Arial" w:cs="Arial"/>
          <w:sz w:val="24"/>
          <w:szCs w:val="24"/>
        </w:rPr>
        <w:t>ist,</w:t>
      </w:r>
      <w:r w:rsidR="00FA622D" w:rsidRPr="0083419C">
        <w:rPr>
          <w:rFonts w:ascii="Arial" w:hAnsi="Arial" w:cs="Arial"/>
          <w:sz w:val="24"/>
          <w:szCs w:val="24"/>
        </w:rPr>
        <w:t xml:space="preserve"> </w:t>
      </w:r>
      <w:r w:rsidR="0083419C" w:rsidRPr="0083419C">
        <w:rPr>
          <w:rFonts w:ascii="Arial" w:hAnsi="Arial" w:cs="Arial"/>
          <w:sz w:val="24"/>
          <w:szCs w:val="24"/>
        </w:rPr>
        <w:t xml:space="preserve">werden Sie mit der </w:t>
      </w:r>
      <w:r w:rsidR="0083419C" w:rsidRPr="0083419C">
        <w:rPr>
          <w:rFonts w:ascii="Arial" w:hAnsi="Arial" w:cs="Arial"/>
          <w:sz w:val="24"/>
          <w:szCs w:val="24"/>
        </w:rPr>
        <w:lastRenderedPageBreak/>
        <w:t>diözesanen Notfallnummer verbunden</w:t>
      </w:r>
      <w:r w:rsidR="00FA622D" w:rsidRPr="0083419C">
        <w:rPr>
          <w:rFonts w:ascii="Arial" w:hAnsi="Arial" w:cs="Arial"/>
          <w:sz w:val="24"/>
          <w:szCs w:val="24"/>
        </w:rPr>
        <w:t xml:space="preserve">. Diese bemüht sich eine:n Seelsorger:in zu vermitteln. </w:t>
      </w:r>
    </w:p>
    <w:p w14:paraId="5F74B619" w14:textId="77777777" w:rsidR="000C0683" w:rsidRPr="0083419C" w:rsidRDefault="000C0683" w:rsidP="003E0D47">
      <w:pPr>
        <w:jc w:val="cente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15523" w14:textId="7540B319" w:rsidR="003E0D47" w:rsidRDefault="003E0D47" w:rsidP="003E0D47">
      <w:pPr>
        <w:jc w:val="cente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419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Gott geht alle Wege mit – besonders die schweren. Seine Nähe möge stärken, trösten und Hoffnung schenken.</w:t>
      </w:r>
    </w:p>
    <w:p w14:paraId="0D0CE867" w14:textId="77777777" w:rsidR="0096115B" w:rsidRPr="003E0D47" w:rsidRDefault="0096115B">
      <w:pPr>
        <w:rPr>
          <w:rFonts w:ascii="Arial" w:hAnsi="Arial" w:cs="Arial"/>
          <w:sz w:val="24"/>
          <w:szCs w:val="24"/>
        </w:rPr>
      </w:pPr>
    </w:p>
    <w:sectPr w:rsidR="0096115B" w:rsidRPr="003E0D47" w:rsidSect="00A02831">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D47"/>
    <w:rsid w:val="00006DE1"/>
    <w:rsid w:val="00085E94"/>
    <w:rsid w:val="000A53BF"/>
    <w:rsid w:val="000C0683"/>
    <w:rsid w:val="003E0D47"/>
    <w:rsid w:val="004631D6"/>
    <w:rsid w:val="004C2FD0"/>
    <w:rsid w:val="004C6E14"/>
    <w:rsid w:val="00506BF9"/>
    <w:rsid w:val="005446AF"/>
    <w:rsid w:val="00581B08"/>
    <w:rsid w:val="00593C12"/>
    <w:rsid w:val="00657E2D"/>
    <w:rsid w:val="006D6C16"/>
    <w:rsid w:val="00776A4D"/>
    <w:rsid w:val="007F7002"/>
    <w:rsid w:val="00824DAD"/>
    <w:rsid w:val="0083419C"/>
    <w:rsid w:val="00867DF1"/>
    <w:rsid w:val="00872819"/>
    <w:rsid w:val="008C7E15"/>
    <w:rsid w:val="008D590B"/>
    <w:rsid w:val="0096115B"/>
    <w:rsid w:val="009B0580"/>
    <w:rsid w:val="00A02831"/>
    <w:rsid w:val="00A17072"/>
    <w:rsid w:val="00A327F5"/>
    <w:rsid w:val="00B8489F"/>
    <w:rsid w:val="00D3017E"/>
    <w:rsid w:val="00D334F3"/>
    <w:rsid w:val="00D45227"/>
    <w:rsid w:val="00DE2D24"/>
    <w:rsid w:val="00E32A83"/>
    <w:rsid w:val="00E44010"/>
    <w:rsid w:val="00EF278E"/>
    <w:rsid w:val="00F27CC7"/>
    <w:rsid w:val="00F53CDE"/>
    <w:rsid w:val="00F86B17"/>
    <w:rsid w:val="00FA622D"/>
    <w:rsid w:val="00FD03D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FC33"/>
  <w15:chartTrackingRefBased/>
  <w15:docId w15:val="{8B28784E-79E8-470D-AE31-74C78A71C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E0D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3E0D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3E0D47"/>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3E0D47"/>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3E0D47"/>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3E0D4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E0D4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E0D4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E0D4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E0D47"/>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3E0D47"/>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3E0D47"/>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3E0D47"/>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3E0D47"/>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3E0D4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E0D4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E0D4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E0D47"/>
    <w:rPr>
      <w:rFonts w:eastAsiaTheme="majorEastAsia" w:cstheme="majorBidi"/>
      <w:color w:val="272727" w:themeColor="text1" w:themeTint="D8"/>
    </w:rPr>
  </w:style>
  <w:style w:type="paragraph" w:styleId="Titel">
    <w:name w:val="Title"/>
    <w:basedOn w:val="Standard"/>
    <w:next w:val="Standard"/>
    <w:link w:val="TitelZchn"/>
    <w:uiPriority w:val="10"/>
    <w:qFormat/>
    <w:rsid w:val="003E0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E0D4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E0D4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E0D4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E0D4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E0D47"/>
    <w:rPr>
      <w:i/>
      <w:iCs/>
      <w:color w:val="404040" w:themeColor="text1" w:themeTint="BF"/>
    </w:rPr>
  </w:style>
  <w:style w:type="paragraph" w:styleId="Listenabsatz">
    <w:name w:val="List Paragraph"/>
    <w:basedOn w:val="Standard"/>
    <w:uiPriority w:val="34"/>
    <w:qFormat/>
    <w:rsid w:val="003E0D47"/>
    <w:pPr>
      <w:ind w:left="720"/>
      <w:contextualSpacing/>
    </w:pPr>
  </w:style>
  <w:style w:type="character" w:styleId="IntensiveHervorhebung">
    <w:name w:val="Intense Emphasis"/>
    <w:basedOn w:val="Absatz-Standardschriftart"/>
    <w:uiPriority w:val="21"/>
    <w:qFormat/>
    <w:rsid w:val="003E0D47"/>
    <w:rPr>
      <w:i/>
      <w:iCs/>
      <w:color w:val="2F5496" w:themeColor="accent1" w:themeShade="BF"/>
    </w:rPr>
  </w:style>
  <w:style w:type="paragraph" w:styleId="IntensivesZitat">
    <w:name w:val="Intense Quote"/>
    <w:basedOn w:val="Standard"/>
    <w:next w:val="Standard"/>
    <w:link w:val="IntensivesZitatZchn"/>
    <w:uiPriority w:val="30"/>
    <w:qFormat/>
    <w:rsid w:val="003E0D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3E0D47"/>
    <w:rPr>
      <w:i/>
      <w:iCs/>
      <w:color w:val="2F5496" w:themeColor="accent1" w:themeShade="BF"/>
    </w:rPr>
  </w:style>
  <w:style w:type="character" w:styleId="IntensiverVerweis">
    <w:name w:val="Intense Reference"/>
    <w:basedOn w:val="Absatz-Standardschriftart"/>
    <w:uiPriority w:val="32"/>
    <w:qFormat/>
    <w:rsid w:val="003E0D47"/>
    <w:rPr>
      <w:b/>
      <w:bCs/>
      <w:smallCaps/>
      <w:color w:val="2F5496" w:themeColor="accent1" w:themeShade="BF"/>
      <w:spacing w:val="5"/>
    </w:rPr>
  </w:style>
  <w:style w:type="table" w:styleId="Tabellenraster">
    <w:name w:val="Table Grid"/>
    <w:basedOn w:val="NormaleTabelle"/>
    <w:uiPriority w:val="39"/>
    <w:rsid w:val="00A02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126024">
      <w:bodyDiv w:val="1"/>
      <w:marLeft w:val="0"/>
      <w:marRight w:val="0"/>
      <w:marTop w:val="0"/>
      <w:marBottom w:val="0"/>
      <w:divBdr>
        <w:top w:val="none" w:sz="0" w:space="0" w:color="auto"/>
        <w:left w:val="none" w:sz="0" w:space="0" w:color="auto"/>
        <w:bottom w:val="none" w:sz="0" w:space="0" w:color="auto"/>
        <w:right w:val="none" w:sz="0" w:space="0" w:color="auto"/>
      </w:divBdr>
    </w:div>
    <w:div w:id="195358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A7BF5916BD7544AB321074DABD002B" ma:contentTypeVersion="13" ma:contentTypeDescription="Ein neues Dokument erstellen." ma:contentTypeScope="" ma:versionID="f84c79b4747bb0e77a6ac1c3d324bc4d">
  <xsd:schema xmlns:xsd="http://www.w3.org/2001/XMLSchema" xmlns:xs="http://www.w3.org/2001/XMLSchema" xmlns:p="http://schemas.microsoft.com/office/2006/metadata/properties" xmlns:ns2="62aae1a8-4ff9-4345-9822-9d86e42a0569" xmlns:ns3="6370d7cf-6d3b-45d0-937f-787b5000df79" targetNamespace="http://schemas.microsoft.com/office/2006/metadata/properties" ma:root="true" ma:fieldsID="7535e9aa2170df7e9f6814376e9c06ca" ns2:_="" ns3:_="">
    <xsd:import namespace="62aae1a8-4ff9-4345-9822-9d86e42a0569"/>
    <xsd:import namespace="6370d7cf-6d3b-45d0-937f-787b5000df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aae1a8-4ff9-4345-9822-9d86e42a05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70d7cf-6d3b-45d0-937f-787b5000df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4d4c39-d2ee-4da5-aa34-5a906284e3ec}" ma:internalName="TaxCatchAll" ma:showField="CatchAllData" ma:web="6370d7cf-6d3b-45d0-937f-787b5000d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aae1a8-4ff9-4345-9822-9d86e42a0569">
      <Terms xmlns="http://schemas.microsoft.com/office/infopath/2007/PartnerControls"/>
    </lcf76f155ced4ddcb4097134ff3c332f>
    <TaxCatchAll xmlns="6370d7cf-6d3b-45d0-937f-787b5000df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671984-F1FC-4DE7-AB94-10A98CF5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aae1a8-4ff9-4345-9822-9d86e42a0569"/>
    <ds:schemaRef ds:uri="6370d7cf-6d3b-45d0-937f-787b5000df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0AC570-E9E4-444C-946B-1751CA5D7156}">
  <ds:schemaRefs>
    <ds:schemaRef ds:uri="http://schemas.microsoft.com/office/2006/metadata/properties"/>
    <ds:schemaRef ds:uri="http://schemas.microsoft.com/office/infopath/2007/PartnerControls"/>
    <ds:schemaRef ds:uri="62aae1a8-4ff9-4345-9822-9d86e42a0569"/>
    <ds:schemaRef ds:uri="6370d7cf-6d3b-45d0-937f-787b5000df79"/>
  </ds:schemaRefs>
</ds:datastoreItem>
</file>

<file path=customXml/itemProps3.xml><?xml version="1.0" encoding="utf-8"?>
<ds:datastoreItem xmlns:ds="http://schemas.openxmlformats.org/officeDocument/2006/customXml" ds:itemID="{628258F9-D313-4D55-A17C-80BFE0D78C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401</Words>
  <Characters>2527</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Leitenmüller</dc:creator>
  <cp:keywords/>
  <dc:description/>
  <cp:lastModifiedBy>Wilhelm Seufer-Wasserthal</cp:lastModifiedBy>
  <cp:revision>3</cp:revision>
  <dcterms:created xsi:type="dcterms:W3CDTF">2026-06-08T08:31:00Z</dcterms:created>
  <dcterms:modified xsi:type="dcterms:W3CDTF">2026-06-24T09:32:00Z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0x0101009FA7BF5916BD7544AB321074DABD002B</vt:lpwstr>
  </property>
  <property fmtid="{D5CDD505-2E9C-101B-9397-08002B2CF9AE}" pid="3" name="MediaServiceImageTags">
    <vt:lpwstr/>
  </property>
</Properties>
</file>