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EAF8" w14:textId="77777777" w:rsidR="00BD0331" w:rsidRPr="00E85B26" w:rsidRDefault="00BD0331" w:rsidP="00892054">
      <w:pPr>
        <w:spacing w:line="276" w:lineRule="auto"/>
        <w:contextualSpacing/>
        <w:jc w:val="both"/>
        <w:rPr>
          <w:rFonts w:ascii="Calibri" w:hAnsi="Calibri" w:cs="Calibri"/>
          <w:b/>
        </w:rPr>
      </w:pPr>
      <w:r w:rsidRPr="00E85B26">
        <w:rPr>
          <w:rFonts w:ascii="Calibri" w:hAnsi="Calibri" w:cs="Calibri"/>
          <w:b/>
        </w:rPr>
        <w:t>100 Jahre Mariendom Linz</w:t>
      </w:r>
    </w:p>
    <w:p w14:paraId="2694CA78" w14:textId="56C0988E" w:rsidR="003122EC" w:rsidRPr="00022706" w:rsidRDefault="003122EC" w:rsidP="00892054">
      <w:pPr>
        <w:spacing w:line="276" w:lineRule="auto"/>
        <w:contextualSpacing/>
        <w:jc w:val="both"/>
        <w:rPr>
          <w:rFonts w:ascii="Calibri" w:hAnsi="Calibri" w:cs="Calibri"/>
          <w:b/>
          <w:sz w:val="44"/>
          <w:szCs w:val="44"/>
        </w:rPr>
      </w:pPr>
      <w:r w:rsidRPr="00022706">
        <w:rPr>
          <w:rFonts w:ascii="Calibri" w:hAnsi="Calibri" w:cs="Calibri"/>
          <w:b/>
          <w:sz w:val="44"/>
          <w:szCs w:val="44"/>
        </w:rPr>
        <w:t xml:space="preserve">Den Dom erlesen – zwei neue </w:t>
      </w:r>
      <w:r w:rsidR="00DE26F7">
        <w:rPr>
          <w:rFonts w:ascii="Calibri" w:hAnsi="Calibri" w:cs="Calibri"/>
          <w:b/>
          <w:sz w:val="44"/>
          <w:szCs w:val="44"/>
        </w:rPr>
        <w:t>Publikationen</w:t>
      </w:r>
      <w:r w:rsidRPr="00022706">
        <w:rPr>
          <w:rFonts w:ascii="Calibri" w:hAnsi="Calibri" w:cs="Calibri"/>
          <w:b/>
          <w:sz w:val="44"/>
          <w:szCs w:val="44"/>
        </w:rPr>
        <w:t xml:space="preserve"> anlässlich 100 Jahre Mariendom Linz</w:t>
      </w:r>
    </w:p>
    <w:p w14:paraId="003BF625" w14:textId="77777777" w:rsidR="00BD0331" w:rsidRPr="00E85B26" w:rsidRDefault="00BD0331" w:rsidP="00892054">
      <w:pPr>
        <w:spacing w:line="276" w:lineRule="auto"/>
        <w:contextualSpacing/>
        <w:jc w:val="both"/>
        <w:rPr>
          <w:rFonts w:ascii="Calibri" w:hAnsi="Calibri" w:cs="Calibri"/>
          <w:b/>
        </w:rPr>
      </w:pPr>
    </w:p>
    <w:p w14:paraId="21720F2C" w14:textId="1CB0C003" w:rsidR="00BD0331" w:rsidRPr="00E85B26" w:rsidRDefault="00695D2B" w:rsidP="00892054">
      <w:pPr>
        <w:spacing w:line="276" w:lineRule="auto"/>
        <w:contextualSpacing/>
        <w:jc w:val="both"/>
        <w:rPr>
          <w:rFonts w:ascii="Calibri" w:hAnsi="Calibri" w:cs="Calibri"/>
          <w:b/>
        </w:rPr>
      </w:pPr>
      <w:r>
        <w:rPr>
          <w:rFonts w:ascii="Calibri" w:hAnsi="Calibri" w:cs="Calibri"/>
          <w:b/>
        </w:rPr>
        <w:t xml:space="preserve">Die Fertigstellung des Mariendoms wurde mit einem </w:t>
      </w:r>
      <w:r w:rsidR="00966C7B">
        <w:rPr>
          <w:rFonts w:ascii="Calibri" w:hAnsi="Calibri" w:cs="Calibri"/>
          <w:b/>
        </w:rPr>
        <w:t xml:space="preserve">liturgischen </w:t>
      </w:r>
      <w:r w:rsidR="00324C4F">
        <w:rPr>
          <w:rFonts w:ascii="Calibri" w:hAnsi="Calibri" w:cs="Calibri"/>
          <w:b/>
        </w:rPr>
        <w:t xml:space="preserve">Festreigen von </w:t>
      </w:r>
      <w:r w:rsidR="00024D59">
        <w:rPr>
          <w:rFonts w:ascii="Calibri" w:hAnsi="Calibri" w:cs="Calibri"/>
          <w:b/>
        </w:rPr>
        <w:t>29. April bis 1. Mai 1924</w:t>
      </w:r>
      <w:r w:rsidR="00966C7B">
        <w:rPr>
          <w:rFonts w:ascii="Calibri" w:hAnsi="Calibri" w:cs="Calibri"/>
          <w:b/>
        </w:rPr>
        <w:t xml:space="preserve"> begangene</w:t>
      </w:r>
      <w:r w:rsidR="00CB46A4">
        <w:rPr>
          <w:rFonts w:ascii="Calibri" w:hAnsi="Calibri" w:cs="Calibri"/>
          <w:b/>
        </w:rPr>
        <w:t xml:space="preserve">n. </w:t>
      </w:r>
      <w:r w:rsidR="00571843">
        <w:rPr>
          <w:rFonts w:ascii="Calibri" w:hAnsi="Calibri" w:cs="Calibri"/>
          <w:b/>
        </w:rPr>
        <w:t>N</w:t>
      </w:r>
      <w:r w:rsidR="00BD0331" w:rsidRPr="00E85B26">
        <w:rPr>
          <w:rFonts w:ascii="Calibri" w:hAnsi="Calibri" w:cs="Calibri"/>
          <w:b/>
        </w:rPr>
        <w:t>ach 62-jähr</w:t>
      </w:r>
      <w:r w:rsidR="00941208" w:rsidRPr="00E85B26">
        <w:rPr>
          <w:rFonts w:ascii="Calibri" w:hAnsi="Calibri" w:cs="Calibri"/>
          <w:b/>
        </w:rPr>
        <w:t>i</w:t>
      </w:r>
      <w:r w:rsidR="00BD0331" w:rsidRPr="00E85B26">
        <w:rPr>
          <w:rFonts w:ascii="Calibri" w:hAnsi="Calibri" w:cs="Calibri"/>
          <w:b/>
        </w:rPr>
        <w:t xml:space="preserve">ger Bauzeit </w:t>
      </w:r>
      <w:r w:rsidR="00571843">
        <w:rPr>
          <w:rFonts w:ascii="Calibri" w:hAnsi="Calibri" w:cs="Calibri"/>
          <w:b/>
        </w:rPr>
        <w:t xml:space="preserve">konnte die größte Kirche Österreichs geweiht </w:t>
      </w:r>
      <w:r w:rsidR="00966405">
        <w:rPr>
          <w:rFonts w:ascii="Calibri" w:hAnsi="Calibri" w:cs="Calibri"/>
          <w:b/>
        </w:rPr>
        <w:t xml:space="preserve">werden. </w:t>
      </w:r>
      <w:r w:rsidR="00BD0331" w:rsidRPr="00E85B26">
        <w:rPr>
          <w:rFonts w:ascii="Calibri" w:hAnsi="Calibri" w:cs="Calibri"/>
          <w:b/>
        </w:rPr>
        <w:t xml:space="preserve">Anlässlich des 100-jährigen </w:t>
      </w:r>
      <w:r w:rsidR="00F90BC0" w:rsidRPr="00E85B26">
        <w:rPr>
          <w:rFonts w:ascii="Calibri" w:hAnsi="Calibri" w:cs="Calibri"/>
          <w:b/>
        </w:rPr>
        <w:t>J</w:t>
      </w:r>
      <w:r w:rsidR="00BD0331" w:rsidRPr="00E85B26">
        <w:rPr>
          <w:rFonts w:ascii="Calibri" w:hAnsi="Calibri" w:cs="Calibri"/>
          <w:b/>
        </w:rPr>
        <w:t xml:space="preserve">ubiläums </w:t>
      </w:r>
      <w:r w:rsidR="000F2389" w:rsidRPr="00E85B26">
        <w:rPr>
          <w:rFonts w:ascii="Calibri" w:hAnsi="Calibri" w:cs="Calibri"/>
          <w:b/>
        </w:rPr>
        <w:t>erscheinen in den kommenden Wochen zwei Publikationen</w:t>
      </w:r>
      <w:r w:rsidR="007555FD" w:rsidRPr="00E85B26">
        <w:rPr>
          <w:rFonts w:ascii="Calibri" w:hAnsi="Calibri" w:cs="Calibri"/>
          <w:b/>
        </w:rPr>
        <w:t>.</w:t>
      </w:r>
    </w:p>
    <w:p w14:paraId="164CEE9A" w14:textId="77777777" w:rsidR="00F90BC0" w:rsidRPr="00E85B26" w:rsidRDefault="00F90BC0" w:rsidP="00892054">
      <w:pPr>
        <w:spacing w:line="276" w:lineRule="auto"/>
        <w:contextualSpacing/>
        <w:jc w:val="both"/>
        <w:rPr>
          <w:rFonts w:ascii="Calibri" w:hAnsi="Calibri" w:cs="Calibri"/>
          <w:b/>
        </w:rPr>
      </w:pPr>
    </w:p>
    <w:p w14:paraId="31C0795C" w14:textId="77777777" w:rsidR="00D617AF" w:rsidRPr="00E85B26" w:rsidRDefault="00D617AF" w:rsidP="00892054">
      <w:pPr>
        <w:autoSpaceDE w:val="0"/>
        <w:autoSpaceDN w:val="0"/>
        <w:adjustRightInd w:val="0"/>
        <w:spacing w:line="276" w:lineRule="auto"/>
        <w:contextualSpacing/>
        <w:jc w:val="both"/>
        <w:rPr>
          <w:rFonts w:ascii="Calibri" w:hAnsi="Calibri" w:cs="Calibri"/>
          <w:lang w:val="de-AT"/>
        </w:rPr>
      </w:pPr>
      <w:r w:rsidRPr="00E85B26">
        <w:rPr>
          <w:rFonts w:ascii="Calibri" w:hAnsi="Calibri" w:cs="Calibri"/>
          <w:lang w:val="de-AT"/>
        </w:rPr>
        <w:t xml:space="preserve">Der Mariendom Linz ist ein bedeutender Ort der Liturgie und Spiritualität – und zugleich viel mehr: Ein Ort für Kunst und Kultur, ein Ort der Begegnung, ein Juwel der Architektur, ein Wahrzeichen, ein Ruhepol, ein Ort mit Geschichte. All diese Facetten des Doms werden in der </w:t>
      </w:r>
      <w:bookmarkStart w:id="0" w:name="_Hlk161993282"/>
      <w:r w:rsidRPr="00BA55B7">
        <w:rPr>
          <w:rFonts w:ascii="Calibri" w:hAnsi="Calibri" w:cs="Calibri"/>
          <w:b/>
          <w:bCs/>
          <w:lang w:val="de-AT"/>
        </w:rPr>
        <w:t>Festschrift „Der Mariendom Linz. Glaube, Gesellschaft, Kunst, Kultur“</w:t>
      </w:r>
      <w:r w:rsidRPr="00E85B26">
        <w:rPr>
          <w:rFonts w:ascii="Calibri" w:hAnsi="Calibri" w:cs="Calibri"/>
          <w:lang w:val="de-AT"/>
        </w:rPr>
        <w:t xml:space="preserve"> </w:t>
      </w:r>
      <w:bookmarkEnd w:id="0"/>
      <w:r w:rsidRPr="00E85B26">
        <w:rPr>
          <w:rFonts w:ascii="Calibri" w:hAnsi="Calibri" w:cs="Calibri"/>
          <w:lang w:val="de-AT"/>
        </w:rPr>
        <w:t>beschrieben, die anlässlich des Jubiläums in den kommenden Tagen herausgegeben wird.</w:t>
      </w:r>
    </w:p>
    <w:p w14:paraId="581547D3" w14:textId="77777777" w:rsidR="00D617AF" w:rsidRDefault="00D617AF" w:rsidP="00892054">
      <w:pPr>
        <w:autoSpaceDE w:val="0"/>
        <w:autoSpaceDN w:val="0"/>
        <w:adjustRightInd w:val="0"/>
        <w:spacing w:line="276" w:lineRule="auto"/>
        <w:contextualSpacing/>
        <w:jc w:val="both"/>
        <w:rPr>
          <w:rFonts w:ascii="Calibri" w:hAnsi="Calibri" w:cs="Calibri"/>
          <w:lang w:val="de-AT"/>
        </w:rPr>
      </w:pPr>
    </w:p>
    <w:p w14:paraId="5A448F88" w14:textId="1BB5D6B9" w:rsidR="00F7458F" w:rsidRPr="00F7458F" w:rsidRDefault="00F7458F" w:rsidP="00892054">
      <w:pPr>
        <w:autoSpaceDE w:val="0"/>
        <w:autoSpaceDN w:val="0"/>
        <w:adjustRightInd w:val="0"/>
        <w:spacing w:line="276" w:lineRule="auto"/>
        <w:contextualSpacing/>
        <w:jc w:val="both"/>
        <w:rPr>
          <w:rFonts w:ascii="Calibri" w:hAnsi="Calibri" w:cs="Calibri"/>
          <w:b/>
          <w:bCs/>
          <w:lang w:val="de-AT"/>
        </w:rPr>
      </w:pPr>
      <w:r w:rsidRPr="00F7458F">
        <w:rPr>
          <w:rFonts w:ascii="Calibri" w:hAnsi="Calibri" w:cs="Calibri"/>
          <w:b/>
          <w:bCs/>
          <w:lang w:val="de-AT"/>
        </w:rPr>
        <w:t xml:space="preserve">35 </w:t>
      </w:r>
      <w:proofErr w:type="spellStart"/>
      <w:proofErr w:type="gramStart"/>
      <w:r w:rsidRPr="00F7458F">
        <w:rPr>
          <w:rFonts w:ascii="Calibri" w:hAnsi="Calibri" w:cs="Calibri"/>
          <w:b/>
          <w:bCs/>
          <w:lang w:val="de-AT"/>
        </w:rPr>
        <w:t>Autor:innen</w:t>
      </w:r>
      <w:proofErr w:type="spellEnd"/>
      <w:proofErr w:type="gramEnd"/>
      <w:r w:rsidRPr="00F7458F">
        <w:rPr>
          <w:rFonts w:ascii="Calibri" w:hAnsi="Calibri" w:cs="Calibri"/>
          <w:b/>
          <w:bCs/>
          <w:lang w:val="de-AT"/>
        </w:rPr>
        <w:t xml:space="preserve"> begleiten durc</w:t>
      </w:r>
      <w:r>
        <w:rPr>
          <w:rFonts w:ascii="Calibri" w:hAnsi="Calibri" w:cs="Calibri"/>
          <w:b/>
          <w:bCs/>
          <w:lang w:val="de-AT"/>
        </w:rPr>
        <w:t>h</w:t>
      </w:r>
      <w:r w:rsidRPr="00F7458F">
        <w:rPr>
          <w:rFonts w:ascii="Calibri" w:hAnsi="Calibri" w:cs="Calibri"/>
          <w:b/>
          <w:bCs/>
          <w:lang w:val="de-AT"/>
        </w:rPr>
        <w:t xml:space="preserve"> den Ma</w:t>
      </w:r>
      <w:r>
        <w:rPr>
          <w:rFonts w:ascii="Calibri" w:hAnsi="Calibri" w:cs="Calibri"/>
          <w:b/>
          <w:bCs/>
          <w:lang w:val="de-AT"/>
        </w:rPr>
        <w:t>r</w:t>
      </w:r>
      <w:r w:rsidRPr="00F7458F">
        <w:rPr>
          <w:rFonts w:ascii="Calibri" w:hAnsi="Calibri" w:cs="Calibri"/>
          <w:b/>
          <w:bCs/>
          <w:lang w:val="de-AT"/>
        </w:rPr>
        <w:t>iendom</w:t>
      </w:r>
    </w:p>
    <w:p w14:paraId="38E3F7C2" w14:textId="06DF6488" w:rsidR="0069750B" w:rsidRPr="00E85B26" w:rsidRDefault="00D617AF" w:rsidP="00892054">
      <w:pPr>
        <w:autoSpaceDE w:val="0"/>
        <w:autoSpaceDN w:val="0"/>
        <w:adjustRightInd w:val="0"/>
        <w:spacing w:line="276" w:lineRule="auto"/>
        <w:contextualSpacing/>
        <w:jc w:val="both"/>
        <w:rPr>
          <w:rFonts w:ascii="Calibri" w:hAnsi="Calibri" w:cs="Calibri"/>
        </w:rPr>
      </w:pPr>
      <w:r w:rsidRPr="00AC71F9">
        <w:rPr>
          <w:rFonts w:ascii="Calibri" w:hAnsi="Calibri" w:cs="Calibri"/>
          <w:lang w:val="de-AT"/>
        </w:rPr>
        <w:t>Auf 2</w:t>
      </w:r>
      <w:r w:rsidR="00AC71F9" w:rsidRPr="00AC71F9">
        <w:rPr>
          <w:rFonts w:ascii="Calibri" w:hAnsi="Calibri" w:cs="Calibri"/>
          <w:lang w:val="de-AT"/>
        </w:rPr>
        <w:t>41</w:t>
      </w:r>
      <w:r w:rsidR="002763BD" w:rsidRPr="00AC71F9">
        <w:rPr>
          <w:rFonts w:ascii="Calibri" w:hAnsi="Calibri" w:cs="Calibri"/>
          <w:lang w:val="de-AT"/>
        </w:rPr>
        <w:t xml:space="preserve"> </w:t>
      </w:r>
      <w:r w:rsidRPr="00AC71F9">
        <w:rPr>
          <w:rFonts w:ascii="Calibri" w:hAnsi="Calibri" w:cs="Calibri"/>
          <w:lang w:val="de-AT"/>
        </w:rPr>
        <w:t xml:space="preserve">Seiten </w:t>
      </w:r>
      <w:r w:rsidR="00A7098E" w:rsidRPr="00AC71F9">
        <w:rPr>
          <w:rFonts w:ascii="Calibri" w:hAnsi="Calibri" w:cs="Calibri"/>
          <w:lang w:val="de-AT"/>
        </w:rPr>
        <w:t xml:space="preserve">zeigen </w:t>
      </w:r>
      <w:r w:rsidRPr="00AC71F9">
        <w:rPr>
          <w:rFonts w:ascii="Calibri" w:hAnsi="Calibri" w:cs="Calibri"/>
          <w:lang w:val="de-AT"/>
        </w:rPr>
        <w:t xml:space="preserve">35 </w:t>
      </w:r>
      <w:proofErr w:type="spellStart"/>
      <w:proofErr w:type="gramStart"/>
      <w:r w:rsidRPr="00AC71F9">
        <w:rPr>
          <w:rFonts w:ascii="Calibri" w:hAnsi="Calibri" w:cs="Calibri"/>
          <w:lang w:val="de-AT"/>
        </w:rPr>
        <w:t>Autor</w:t>
      </w:r>
      <w:r w:rsidR="00AC71F9">
        <w:rPr>
          <w:rFonts w:ascii="Calibri" w:hAnsi="Calibri" w:cs="Calibri"/>
          <w:lang w:val="de-AT"/>
        </w:rPr>
        <w:t>:</w:t>
      </w:r>
      <w:r w:rsidRPr="00AC71F9">
        <w:rPr>
          <w:rFonts w:ascii="Calibri" w:hAnsi="Calibri" w:cs="Calibri"/>
          <w:lang w:val="de-AT"/>
        </w:rPr>
        <w:t>innen</w:t>
      </w:r>
      <w:proofErr w:type="spellEnd"/>
      <w:proofErr w:type="gramEnd"/>
      <w:r w:rsidRPr="00AC71F9">
        <w:rPr>
          <w:rFonts w:ascii="Calibri" w:hAnsi="Calibri" w:cs="Calibri"/>
          <w:lang w:val="de-AT"/>
        </w:rPr>
        <w:t xml:space="preserve"> unter der redaktionellen Leitung von</w:t>
      </w:r>
      <w:r w:rsidR="007F0F6E" w:rsidRPr="00AC71F9">
        <w:rPr>
          <w:rFonts w:ascii="Calibri" w:hAnsi="Calibri" w:cs="Calibri"/>
          <w:lang w:val="de-AT"/>
        </w:rPr>
        <w:t xml:space="preserve"> </w:t>
      </w:r>
      <w:r w:rsidRPr="00AC71F9">
        <w:rPr>
          <w:rFonts w:ascii="Calibri" w:hAnsi="Calibri" w:cs="Calibri"/>
          <w:lang w:val="de-AT"/>
        </w:rPr>
        <w:t xml:space="preserve">Josef Wallner </w:t>
      </w:r>
      <w:r w:rsidR="00A7098E" w:rsidRPr="00AC71F9">
        <w:rPr>
          <w:rFonts w:ascii="Calibri" w:hAnsi="Calibri" w:cs="Calibri"/>
          <w:lang w:val="de-AT"/>
        </w:rPr>
        <w:t xml:space="preserve">die vielfältigen Funktionen des Mariendoms </w:t>
      </w:r>
      <w:r w:rsidR="0033657F" w:rsidRPr="00AC71F9">
        <w:rPr>
          <w:rFonts w:ascii="Calibri" w:hAnsi="Calibri" w:cs="Calibri"/>
          <w:lang w:val="de-AT"/>
        </w:rPr>
        <w:t xml:space="preserve">auf. </w:t>
      </w:r>
      <w:r w:rsidR="006A3BC2" w:rsidRPr="00AC71F9">
        <w:rPr>
          <w:rFonts w:ascii="Calibri" w:hAnsi="Calibri" w:cs="Calibri"/>
          <w:lang w:val="de-AT"/>
        </w:rPr>
        <w:t>Nach einem</w:t>
      </w:r>
      <w:r w:rsidR="00921E44" w:rsidRPr="00AC71F9">
        <w:rPr>
          <w:rFonts w:ascii="Calibri" w:hAnsi="Calibri" w:cs="Calibri"/>
          <w:lang w:val="de-AT"/>
        </w:rPr>
        <w:t xml:space="preserve"> einleitenden Kapitel über den „Dombau in stürmischer Zeit“ von Franz X. Rohrhofer </w:t>
      </w:r>
      <w:r w:rsidR="00675372" w:rsidRPr="00AC71F9">
        <w:rPr>
          <w:rFonts w:ascii="Calibri" w:hAnsi="Calibri" w:cs="Calibri"/>
          <w:lang w:val="de-AT"/>
        </w:rPr>
        <w:t>stellt</w:t>
      </w:r>
      <w:r w:rsidR="00C315DA" w:rsidRPr="00AC71F9">
        <w:rPr>
          <w:rFonts w:ascii="Calibri" w:hAnsi="Calibri" w:cs="Calibri"/>
          <w:lang w:val="de-AT"/>
        </w:rPr>
        <w:t xml:space="preserve"> Bischof Manfred Scheuer </w:t>
      </w:r>
      <w:r w:rsidR="00C00EFB" w:rsidRPr="00AC71F9">
        <w:rPr>
          <w:rFonts w:ascii="Calibri" w:hAnsi="Calibri" w:cs="Calibri"/>
          <w:lang w:val="de-AT"/>
        </w:rPr>
        <w:t>seine Beziehung zum Mariendom in dem Artikel „Der anvertraute</w:t>
      </w:r>
      <w:r w:rsidR="00D47F33" w:rsidRPr="00AC71F9">
        <w:rPr>
          <w:rFonts w:ascii="Calibri" w:hAnsi="Calibri" w:cs="Calibri"/>
          <w:lang w:val="de-AT"/>
        </w:rPr>
        <w:t>, zugemutete und</w:t>
      </w:r>
      <w:r w:rsidR="00AC71F9">
        <w:rPr>
          <w:rFonts w:ascii="Calibri" w:hAnsi="Calibri" w:cs="Calibri"/>
          <w:lang w:val="de-AT"/>
        </w:rPr>
        <w:t xml:space="preserve"> </w:t>
      </w:r>
      <w:r w:rsidR="00D47F33" w:rsidRPr="00AC71F9">
        <w:rPr>
          <w:rFonts w:ascii="Calibri" w:hAnsi="Calibri" w:cs="Calibri"/>
          <w:lang w:val="de-AT"/>
        </w:rPr>
        <w:t xml:space="preserve">geschenkte Dom“ vor. </w:t>
      </w:r>
      <w:r w:rsidR="00E1014A" w:rsidRPr="00AC71F9">
        <w:rPr>
          <w:rFonts w:ascii="Calibri" w:hAnsi="Calibri" w:cs="Calibri"/>
          <w:lang w:val="de-AT"/>
        </w:rPr>
        <w:t>Ebenso</w:t>
      </w:r>
      <w:r w:rsidR="00466133" w:rsidRPr="00AC71F9">
        <w:rPr>
          <w:rFonts w:ascii="Calibri" w:hAnsi="Calibri" w:cs="Calibri"/>
          <w:lang w:val="de-AT"/>
        </w:rPr>
        <w:t xml:space="preserve"> kommen die beiden emeritierten Bischöfe Ludwig Schwarz und Maximilian Aichern zu Wort</w:t>
      </w:r>
      <w:r w:rsidR="00EA4111" w:rsidRPr="00AC71F9">
        <w:rPr>
          <w:rFonts w:ascii="Calibri" w:hAnsi="Calibri" w:cs="Calibri"/>
          <w:lang w:val="de-AT"/>
        </w:rPr>
        <w:t xml:space="preserve"> </w:t>
      </w:r>
      <w:r w:rsidR="00E1014A" w:rsidRPr="00AC71F9">
        <w:rPr>
          <w:rFonts w:ascii="Calibri" w:hAnsi="Calibri" w:cs="Calibri"/>
          <w:lang w:val="de-AT"/>
        </w:rPr>
        <w:t xml:space="preserve">und </w:t>
      </w:r>
      <w:r w:rsidR="00AE7CB6" w:rsidRPr="00AC71F9">
        <w:rPr>
          <w:rFonts w:ascii="Calibri" w:hAnsi="Calibri" w:cs="Calibri"/>
          <w:lang w:val="de-AT"/>
        </w:rPr>
        <w:t xml:space="preserve">Superintendent </w:t>
      </w:r>
      <w:r w:rsidR="00C50911" w:rsidRPr="00AC71F9">
        <w:rPr>
          <w:rFonts w:ascii="Calibri" w:hAnsi="Calibri" w:cs="Calibri"/>
          <w:lang w:val="de-AT"/>
        </w:rPr>
        <w:t>G</w:t>
      </w:r>
      <w:r w:rsidR="00AE7CB6" w:rsidRPr="00AC71F9">
        <w:rPr>
          <w:rFonts w:ascii="Calibri" w:hAnsi="Calibri" w:cs="Calibri"/>
          <w:lang w:val="de-AT"/>
        </w:rPr>
        <w:t xml:space="preserve">erold </w:t>
      </w:r>
      <w:r w:rsidR="00C50911" w:rsidRPr="00AC71F9">
        <w:rPr>
          <w:rFonts w:ascii="Calibri" w:hAnsi="Calibri" w:cs="Calibri"/>
          <w:lang w:val="de-AT"/>
        </w:rPr>
        <w:t>L</w:t>
      </w:r>
      <w:r w:rsidR="00AE7CB6" w:rsidRPr="00AC71F9">
        <w:rPr>
          <w:rFonts w:ascii="Calibri" w:hAnsi="Calibri" w:cs="Calibri"/>
          <w:lang w:val="de-AT"/>
        </w:rPr>
        <w:t>ehner schreibt über einen „Evangelischen Z</w:t>
      </w:r>
      <w:r w:rsidR="00AC71F9">
        <w:rPr>
          <w:rFonts w:ascii="Calibri" w:hAnsi="Calibri" w:cs="Calibri"/>
          <w:lang w:val="de-AT"/>
        </w:rPr>
        <w:t xml:space="preserve">ugang zum Mariendom“. </w:t>
      </w:r>
      <w:r w:rsidR="00540D84" w:rsidRPr="00AC71F9">
        <w:rPr>
          <w:rFonts w:ascii="Calibri" w:hAnsi="Calibri" w:cs="Calibri"/>
          <w:lang w:val="de-AT"/>
        </w:rPr>
        <w:t>In dem Kapitel „Ein Dom zum Glaube</w:t>
      </w:r>
      <w:r w:rsidR="00AC71F9">
        <w:rPr>
          <w:rFonts w:ascii="Calibri" w:hAnsi="Calibri" w:cs="Calibri"/>
          <w:lang w:val="de-AT"/>
        </w:rPr>
        <w:t>n</w:t>
      </w:r>
      <w:r w:rsidR="00540D84" w:rsidRPr="00AC71F9">
        <w:rPr>
          <w:rFonts w:ascii="Calibri" w:hAnsi="Calibri" w:cs="Calibri"/>
          <w:lang w:val="de-AT"/>
        </w:rPr>
        <w:t xml:space="preserve"> und Fei</w:t>
      </w:r>
      <w:r w:rsidR="007C6E4A" w:rsidRPr="00AC71F9">
        <w:rPr>
          <w:rFonts w:ascii="Calibri" w:hAnsi="Calibri" w:cs="Calibri"/>
          <w:lang w:val="de-AT"/>
        </w:rPr>
        <w:t>e</w:t>
      </w:r>
      <w:r w:rsidR="00540D84" w:rsidRPr="00AC71F9">
        <w:rPr>
          <w:rFonts w:ascii="Calibri" w:hAnsi="Calibri" w:cs="Calibri"/>
          <w:lang w:val="de-AT"/>
        </w:rPr>
        <w:t xml:space="preserve">rn“ </w:t>
      </w:r>
      <w:r w:rsidR="00AC71F9" w:rsidRPr="00AC71F9">
        <w:rPr>
          <w:rFonts w:ascii="Calibri" w:hAnsi="Calibri" w:cs="Calibri"/>
          <w:lang w:val="de-AT"/>
        </w:rPr>
        <w:t>werden</w:t>
      </w:r>
      <w:r w:rsidR="00540D84" w:rsidRPr="00AC71F9">
        <w:rPr>
          <w:rFonts w:ascii="Calibri" w:hAnsi="Calibri" w:cs="Calibri"/>
          <w:lang w:val="de-AT"/>
        </w:rPr>
        <w:t xml:space="preserve"> </w:t>
      </w:r>
      <w:r w:rsidR="00D012AB" w:rsidRPr="00AC71F9">
        <w:rPr>
          <w:rFonts w:ascii="Calibri" w:hAnsi="Calibri" w:cs="Calibri"/>
          <w:lang w:val="de-AT"/>
        </w:rPr>
        <w:t xml:space="preserve">unter anderem die Dompfarre und die Neugestaltung der liturgischen Orte vorgestellt. </w:t>
      </w:r>
      <w:r w:rsidR="007C6E4A" w:rsidRPr="00AC71F9">
        <w:rPr>
          <w:rFonts w:ascii="Calibri" w:hAnsi="Calibri" w:cs="Calibri"/>
          <w:lang w:val="de-AT"/>
        </w:rPr>
        <w:t xml:space="preserve">„Ein Dom zum Schauen“ </w:t>
      </w:r>
      <w:r w:rsidR="00301BF1" w:rsidRPr="00AC71F9">
        <w:rPr>
          <w:rFonts w:ascii="Calibri" w:hAnsi="Calibri" w:cs="Calibri"/>
          <w:lang w:val="de-AT"/>
        </w:rPr>
        <w:t xml:space="preserve">führt die </w:t>
      </w:r>
      <w:proofErr w:type="spellStart"/>
      <w:proofErr w:type="gramStart"/>
      <w:r w:rsidR="00301BF1" w:rsidRPr="00AC71F9">
        <w:rPr>
          <w:rFonts w:ascii="Calibri" w:hAnsi="Calibri" w:cs="Calibri"/>
          <w:lang w:val="de-AT"/>
        </w:rPr>
        <w:t>Leser:inn</w:t>
      </w:r>
      <w:r w:rsidR="00E52B36">
        <w:rPr>
          <w:rFonts w:ascii="Calibri" w:hAnsi="Calibri" w:cs="Calibri"/>
          <w:lang w:val="de-AT"/>
        </w:rPr>
        <w:t>e</w:t>
      </w:r>
      <w:r w:rsidR="00301BF1" w:rsidRPr="00AC71F9">
        <w:rPr>
          <w:rFonts w:ascii="Calibri" w:hAnsi="Calibri" w:cs="Calibri"/>
          <w:lang w:val="de-AT"/>
        </w:rPr>
        <w:t>n</w:t>
      </w:r>
      <w:proofErr w:type="spellEnd"/>
      <w:proofErr w:type="gramEnd"/>
      <w:r w:rsidR="00301BF1" w:rsidRPr="00AC71F9">
        <w:rPr>
          <w:rFonts w:ascii="Calibri" w:hAnsi="Calibri" w:cs="Calibri"/>
          <w:lang w:val="de-AT"/>
        </w:rPr>
        <w:t xml:space="preserve"> </w:t>
      </w:r>
      <w:r w:rsidR="00AC71F9">
        <w:rPr>
          <w:rFonts w:ascii="Calibri" w:hAnsi="Calibri" w:cs="Calibri"/>
          <w:lang w:val="de-AT"/>
        </w:rPr>
        <w:t>zu den Besonderheiten des Bauwerks</w:t>
      </w:r>
      <w:r w:rsidR="005E3157" w:rsidRPr="00AC71F9">
        <w:rPr>
          <w:rFonts w:ascii="Calibri" w:hAnsi="Calibri" w:cs="Calibri"/>
          <w:lang w:val="de-AT"/>
        </w:rPr>
        <w:t xml:space="preserve"> und erschließt </w:t>
      </w:r>
      <w:r w:rsidR="00EA1D75" w:rsidRPr="00AC71F9">
        <w:rPr>
          <w:rFonts w:ascii="Calibri" w:hAnsi="Calibri" w:cs="Calibri"/>
          <w:lang w:val="de-AT"/>
        </w:rPr>
        <w:t xml:space="preserve">vor allem die religiöse Botschaft des Mariendoms. </w:t>
      </w:r>
      <w:r w:rsidR="00956EAA" w:rsidRPr="00AC71F9">
        <w:rPr>
          <w:rFonts w:ascii="Calibri" w:hAnsi="Calibri" w:cs="Calibri"/>
          <w:lang w:val="de-AT"/>
        </w:rPr>
        <w:t xml:space="preserve">Der Abschnitt </w:t>
      </w:r>
      <w:r w:rsidR="00EA1D75" w:rsidRPr="00AC71F9">
        <w:rPr>
          <w:rFonts w:ascii="Calibri" w:hAnsi="Calibri" w:cs="Calibri"/>
          <w:lang w:val="de-AT"/>
        </w:rPr>
        <w:t>„Ein Dom zum Hören“ widmet sich der</w:t>
      </w:r>
      <w:r w:rsidR="00956EAA" w:rsidRPr="00AC71F9">
        <w:rPr>
          <w:rFonts w:ascii="Calibri" w:hAnsi="Calibri" w:cs="Calibri"/>
          <w:lang w:val="de-AT"/>
        </w:rPr>
        <w:t xml:space="preserve"> Kirche</w:t>
      </w:r>
      <w:r w:rsidR="00C52E2E">
        <w:rPr>
          <w:rFonts w:ascii="Calibri" w:hAnsi="Calibri" w:cs="Calibri"/>
          <w:lang w:val="de-AT"/>
        </w:rPr>
        <w:t>n</w:t>
      </w:r>
      <w:r w:rsidR="00956EAA" w:rsidRPr="00AC71F9">
        <w:rPr>
          <w:rFonts w:ascii="Calibri" w:hAnsi="Calibri" w:cs="Calibri"/>
          <w:lang w:val="de-AT"/>
        </w:rPr>
        <w:t>musik</w:t>
      </w:r>
      <w:r w:rsidR="00AC71F9">
        <w:rPr>
          <w:rFonts w:ascii="Calibri" w:hAnsi="Calibri" w:cs="Calibri"/>
          <w:lang w:val="de-AT"/>
        </w:rPr>
        <w:t xml:space="preserve"> sowie </w:t>
      </w:r>
      <w:r w:rsidR="00956EAA" w:rsidRPr="00AC71F9">
        <w:rPr>
          <w:rFonts w:ascii="Calibri" w:hAnsi="Calibri" w:cs="Calibri"/>
          <w:lang w:val="de-AT"/>
        </w:rPr>
        <w:t>Anton Bruckner</w:t>
      </w:r>
      <w:r w:rsidR="00AC71F9">
        <w:rPr>
          <w:rFonts w:ascii="Calibri" w:hAnsi="Calibri" w:cs="Calibri"/>
          <w:lang w:val="de-AT"/>
        </w:rPr>
        <w:t xml:space="preserve"> und dessen Verbindung zum Dom</w:t>
      </w:r>
      <w:r w:rsidR="00956EAA" w:rsidRPr="00AC71F9">
        <w:rPr>
          <w:rFonts w:ascii="Calibri" w:hAnsi="Calibri" w:cs="Calibri"/>
          <w:lang w:val="de-AT"/>
        </w:rPr>
        <w:t xml:space="preserve">. </w:t>
      </w:r>
      <w:r w:rsidR="0066096D" w:rsidRPr="00AC71F9">
        <w:rPr>
          <w:rFonts w:ascii="Calibri" w:hAnsi="Calibri" w:cs="Calibri"/>
          <w:lang w:val="de-AT"/>
        </w:rPr>
        <w:t xml:space="preserve">Über die Bedeutung des Mariendoms </w:t>
      </w:r>
      <w:r w:rsidR="005365F3" w:rsidRPr="00AC71F9">
        <w:rPr>
          <w:rFonts w:ascii="Calibri" w:hAnsi="Calibri" w:cs="Calibri"/>
          <w:lang w:val="de-AT"/>
        </w:rPr>
        <w:t>„</w:t>
      </w:r>
      <w:r w:rsidR="0066096D" w:rsidRPr="00AC71F9">
        <w:rPr>
          <w:rFonts w:ascii="Calibri" w:hAnsi="Calibri" w:cs="Calibri"/>
          <w:lang w:val="de-AT"/>
        </w:rPr>
        <w:t>für Stadt und Land</w:t>
      </w:r>
      <w:r w:rsidR="005365F3" w:rsidRPr="00AC71F9">
        <w:rPr>
          <w:rFonts w:ascii="Calibri" w:hAnsi="Calibri" w:cs="Calibri"/>
          <w:lang w:val="de-AT"/>
        </w:rPr>
        <w:t>“</w:t>
      </w:r>
      <w:r w:rsidR="0066096D" w:rsidRPr="00AC71F9">
        <w:rPr>
          <w:rFonts w:ascii="Calibri" w:hAnsi="Calibri" w:cs="Calibri"/>
          <w:lang w:val="de-AT"/>
        </w:rPr>
        <w:t xml:space="preserve"> schreiben Landeshauptmann Thomas Stelzer und Bürgermeister Klaus Luger</w:t>
      </w:r>
      <w:r w:rsidR="00AC71F9">
        <w:rPr>
          <w:rFonts w:ascii="Calibri" w:hAnsi="Calibri" w:cs="Calibri"/>
          <w:lang w:val="de-AT"/>
        </w:rPr>
        <w:t>. A</w:t>
      </w:r>
      <w:r w:rsidR="00CD5CB0" w:rsidRPr="00AC71F9">
        <w:rPr>
          <w:rFonts w:ascii="Calibri" w:hAnsi="Calibri" w:cs="Calibri"/>
          <w:lang w:val="de-AT"/>
        </w:rPr>
        <w:t>uch Nachbarn des Doms kommen zu Wort</w:t>
      </w:r>
      <w:r w:rsidR="00AC71F9">
        <w:rPr>
          <w:rFonts w:ascii="Calibri" w:hAnsi="Calibri" w:cs="Calibri"/>
          <w:lang w:val="de-AT"/>
        </w:rPr>
        <w:t>,</w:t>
      </w:r>
      <w:r w:rsidR="00CD5CB0" w:rsidRPr="00AC71F9">
        <w:rPr>
          <w:rFonts w:ascii="Calibri" w:hAnsi="Calibri" w:cs="Calibri"/>
          <w:lang w:val="de-AT"/>
        </w:rPr>
        <w:t xml:space="preserve"> wie Apothekerin Gund</w:t>
      </w:r>
      <w:r w:rsidR="00274D43" w:rsidRPr="00AC71F9">
        <w:rPr>
          <w:rFonts w:ascii="Calibri" w:hAnsi="Calibri" w:cs="Calibri"/>
          <w:lang w:val="de-AT"/>
        </w:rPr>
        <w:t>a</w:t>
      </w:r>
      <w:r w:rsidR="00CD5CB0" w:rsidRPr="00AC71F9">
        <w:rPr>
          <w:rFonts w:ascii="Calibri" w:hAnsi="Calibri" w:cs="Calibri"/>
          <w:lang w:val="de-AT"/>
        </w:rPr>
        <w:t xml:space="preserve"> </w:t>
      </w:r>
      <w:proofErr w:type="spellStart"/>
      <w:r w:rsidR="00CD5CB0" w:rsidRPr="00AC71F9">
        <w:rPr>
          <w:rFonts w:ascii="Calibri" w:hAnsi="Calibri" w:cs="Calibri"/>
          <w:lang w:val="de-AT"/>
        </w:rPr>
        <w:t>Gittler</w:t>
      </w:r>
      <w:proofErr w:type="spellEnd"/>
      <w:r w:rsidR="00CD5CB0" w:rsidRPr="00AC71F9">
        <w:rPr>
          <w:rFonts w:ascii="Calibri" w:hAnsi="Calibri" w:cs="Calibri"/>
          <w:lang w:val="de-AT"/>
        </w:rPr>
        <w:t xml:space="preserve">, </w:t>
      </w:r>
      <w:r w:rsidR="009677E7" w:rsidRPr="00AC71F9">
        <w:rPr>
          <w:rFonts w:ascii="Calibri" w:hAnsi="Calibri" w:cs="Calibri"/>
          <w:lang w:val="de-AT"/>
        </w:rPr>
        <w:t xml:space="preserve">Konditor Leo Jindrak und Kabarettist Günther Lainer. </w:t>
      </w:r>
      <w:r w:rsidR="0043144C" w:rsidRPr="00AC71F9">
        <w:rPr>
          <w:rFonts w:ascii="Calibri" w:hAnsi="Calibri" w:cs="Calibri"/>
          <w:lang w:val="de-AT"/>
        </w:rPr>
        <w:t xml:space="preserve">Ein abschließender </w:t>
      </w:r>
      <w:r w:rsidR="00F4414A" w:rsidRPr="00AC71F9">
        <w:rPr>
          <w:rFonts w:ascii="Calibri" w:hAnsi="Calibri" w:cs="Calibri"/>
          <w:lang w:val="de-AT"/>
        </w:rPr>
        <w:t>B</w:t>
      </w:r>
      <w:r w:rsidR="0043144C" w:rsidRPr="00AC71F9">
        <w:rPr>
          <w:rFonts w:ascii="Calibri" w:hAnsi="Calibri" w:cs="Calibri"/>
          <w:lang w:val="de-AT"/>
        </w:rPr>
        <w:t>eitrag beschäftigt sich mit der diffizilen Frage, „wem der Dom gehört</w:t>
      </w:r>
      <w:r w:rsidR="00274D43" w:rsidRPr="00AC71F9">
        <w:rPr>
          <w:rFonts w:ascii="Calibri" w:hAnsi="Calibri" w:cs="Calibri"/>
          <w:lang w:val="de-AT"/>
        </w:rPr>
        <w:t xml:space="preserve">?“. </w:t>
      </w:r>
      <w:r w:rsidR="0069750B" w:rsidRPr="00E85B26">
        <w:rPr>
          <w:rFonts w:ascii="Calibri" w:hAnsi="Calibri" w:cs="Calibri"/>
        </w:rPr>
        <w:t xml:space="preserve">Viele Fotos und Skizzen, Abbildungen von </w:t>
      </w:r>
      <w:r w:rsidR="00E85B26" w:rsidRPr="00E85B26">
        <w:rPr>
          <w:rFonts w:ascii="Calibri" w:hAnsi="Calibri" w:cs="Calibri"/>
        </w:rPr>
        <w:t>Original-</w:t>
      </w:r>
      <w:r w:rsidR="0069750B" w:rsidRPr="00E85B26">
        <w:rPr>
          <w:rFonts w:ascii="Calibri" w:hAnsi="Calibri" w:cs="Calibri"/>
        </w:rPr>
        <w:t>Do</w:t>
      </w:r>
      <w:r w:rsidR="00E85B26" w:rsidRPr="00E85B26">
        <w:rPr>
          <w:rFonts w:ascii="Calibri" w:hAnsi="Calibri" w:cs="Calibri"/>
        </w:rPr>
        <w:t>k</w:t>
      </w:r>
      <w:r w:rsidR="0069750B" w:rsidRPr="00E85B26">
        <w:rPr>
          <w:rFonts w:ascii="Calibri" w:hAnsi="Calibri" w:cs="Calibri"/>
        </w:rPr>
        <w:t>u</w:t>
      </w:r>
      <w:r w:rsidR="00E85B26" w:rsidRPr="00E85B26">
        <w:rPr>
          <w:rFonts w:ascii="Calibri" w:hAnsi="Calibri" w:cs="Calibri"/>
        </w:rPr>
        <w:t xml:space="preserve">menten wie </w:t>
      </w:r>
      <w:r w:rsidR="0069750B" w:rsidRPr="00E85B26">
        <w:rPr>
          <w:rFonts w:ascii="Calibri" w:hAnsi="Calibri" w:cs="Calibri"/>
        </w:rPr>
        <w:t xml:space="preserve">Notenblätter mit </w:t>
      </w:r>
      <w:r w:rsidR="00E85B26" w:rsidRPr="00E85B26">
        <w:rPr>
          <w:rFonts w:ascii="Calibri" w:hAnsi="Calibri" w:cs="Calibri"/>
        </w:rPr>
        <w:t xml:space="preserve">der </w:t>
      </w:r>
      <w:r w:rsidR="00E85B26" w:rsidRPr="00E85B26">
        <w:rPr>
          <w:rFonts w:ascii="Calibri" w:hAnsi="Calibri" w:cs="Calibri"/>
        </w:rPr>
        <w:lastRenderedPageBreak/>
        <w:t xml:space="preserve">Handschrift </w:t>
      </w:r>
      <w:r w:rsidR="0069750B" w:rsidRPr="00E85B26">
        <w:rPr>
          <w:rFonts w:ascii="Calibri" w:hAnsi="Calibri" w:cs="Calibri"/>
        </w:rPr>
        <w:t>Anton Bruckners</w:t>
      </w:r>
      <w:r w:rsidR="00E85B26" w:rsidRPr="00E85B26">
        <w:rPr>
          <w:rFonts w:ascii="Calibri" w:hAnsi="Calibri" w:cs="Calibri"/>
        </w:rPr>
        <w:t xml:space="preserve"> sowie </w:t>
      </w:r>
      <w:r w:rsidR="0069750B" w:rsidRPr="00E85B26">
        <w:rPr>
          <w:rFonts w:ascii="Calibri" w:hAnsi="Calibri" w:cs="Calibri"/>
        </w:rPr>
        <w:t>historische Bilder</w:t>
      </w:r>
      <w:r w:rsidR="00E85B26" w:rsidRPr="00E85B26">
        <w:rPr>
          <w:rFonts w:ascii="Calibri" w:hAnsi="Calibri" w:cs="Calibri"/>
        </w:rPr>
        <w:t xml:space="preserve"> aus der Zeit des Dombaus</w:t>
      </w:r>
      <w:r w:rsidR="0069750B" w:rsidRPr="00E85B26">
        <w:rPr>
          <w:rFonts w:ascii="Calibri" w:hAnsi="Calibri" w:cs="Calibri"/>
        </w:rPr>
        <w:t xml:space="preserve"> bereichern den Text.</w:t>
      </w:r>
    </w:p>
    <w:p w14:paraId="42B47A12" w14:textId="411E16AF" w:rsidR="0069750B" w:rsidRDefault="00D617AF" w:rsidP="00892054">
      <w:pPr>
        <w:spacing w:line="276" w:lineRule="auto"/>
        <w:contextualSpacing/>
        <w:jc w:val="both"/>
        <w:rPr>
          <w:rFonts w:ascii="Calibri" w:hAnsi="Calibri" w:cs="Calibri"/>
          <w:bCs/>
        </w:rPr>
      </w:pPr>
      <w:r w:rsidRPr="00E85B26">
        <w:rPr>
          <w:rFonts w:ascii="Calibri" w:hAnsi="Calibri" w:cs="Calibri"/>
        </w:rPr>
        <w:t>„</w:t>
      </w:r>
      <w:r w:rsidR="00E309DD" w:rsidRPr="00E85B26">
        <w:rPr>
          <w:rFonts w:ascii="Calibri" w:hAnsi="Calibri" w:cs="Calibri"/>
        </w:rPr>
        <w:t>Die</w:t>
      </w:r>
      <w:r w:rsidRPr="00E85B26">
        <w:rPr>
          <w:rFonts w:ascii="Calibri" w:hAnsi="Calibri" w:cs="Calibri"/>
        </w:rPr>
        <w:t xml:space="preserve"> </w:t>
      </w:r>
      <w:r w:rsidR="00E309DD" w:rsidRPr="00E85B26">
        <w:rPr>
          <w:rFonts w:ascii="Calibri" w:hAnsi="Calibri" w:cs="Calibri"/>
        </w:rPr>
        <w:t>Festschrift ist ein Buch zum Mariendom und über den Mariendom, dessen Geschichte Menschen geschrieben haben und weiterschreiben werden. Die Autorinnen</w:t>
      </w:r>
      <w:r w:rsidR="0069750B" w:rsidRPr="00E85B26">
        <w:rPr>
          <w:rFonts w:ascii="Calibri" w:hAnsi="Calibri" w:cs="Calibri"/>
        </w:rPr>
        <w:t xml:space="preserve"> und Autoren führen die Leserinnen und Leser — kreuz und quer — durch den Dom und laden zum Schauen, Entdecken und Weiterdenken an. So manches Detail wird auch Kennern des Doms neu sein, manche Beschreibungen finden sich hier zum ersten Mal veröffentlicht“, freut sich Dr. Johann Hintermaier, der als Bischofsvikar für </w:t>
      </w:r>
      <w:r w:rsidR="0069750B" w:rsidRPr="00E85B26">
        <w:rPr>
          <w:rFonts w:ascii="Calibri" w:hAnsi="Calibri" w:cs="Calibri"/>
          <w:bCs/>
        </w:rPr>
        <w:t>Bildung, Kunst &amp; Kultur die Jubiläumsfeierlichkeiten verantwortet. Die Beiträge seien eine Fundgrube für Details, aber auch für die großen Linien des Verstehens, welche Botschaften der Mariendom vermittle, so Hintermaier.</w:t>
      </w:r>
    </w:p>
    <w:p w14:paraId="0B74A071" w14:textId="2BB08B7B" w:rsidR="00BA55B7" w:rsidRDefault="00FE547D" w:rsidP="00892054">
      <w:pPr>
        <w:spacing w:line="276" w:lineRule="auto"/>
        <w:contextualSpacing/>
        <w:jc w:val="both"/>
        <w:rPr>
          <w:rFonts w:ascii="Calibri" w:hAnsi="Calibri" w:cs="Calibri"/>
          <w:bCs/>
        </w:rPr>
      </w:pPr>
      <w:r>
        <w:rPr>
          <w:rFonts w:ascii="Calibri" w:hAnsi="Calibri" w:cs="Calibri"/>
          <w:bCs/>
        </w:rPr>
        <w:t xml:space="preserve"> </w:t>
      </w:r>
    </w:p>
    <w:p w14:paraId="54AAFAD1" w14:textId="43C2FDA5" w:rsidR="00BA55B7" w:rsidRPr="00754188" w:rsidRDefault="00BA55B7" w:rsidP="00892054">
      <w:pPr>
        <w:spacing w:line="276" w:lineRule="auto"/>
        <w:contextualSpacing/>
        <w:jc w:val="both"/>
        <w:rPr>
          <w:rFonts w:ascii="Calibri" w:hAnsi="Calibri" w:cs="Calibri"/>
          <w:bCs/>
        </w:rPr>
      </w:pPr>
      <w:r>
        <w:rPr>
          <w:rFonts w:ascii="Calibri" w:hAnsi="Calibri" w:cs="Calibri"/>
          <w:bCs/>
        </w:rPr>
        <w:t xml:space="preserve">Der Reinerlös aus dem Verkauf der Festschrift kommt der Restaurierung und Erhaltung des Mariendoms zugute. Landeshauptmann a.D. und Vorsitzender der </w:t>
      </w:r>
      <w:r w:rsidR="007C0FD5">
        <w:rPr>
          <w:rFonts w:ascii="Calibri" w:hAnsi="Calibri" w:cs="Calibri"/>
          <w:bCs/>
        </w:rPr>
        <w:t xml:space="preserve">Initiative Pro Mariendom Dr. Josef Pühringer: </w:t>
      </w:r>
      <w:r w:rsidR="007C0FD5" w:rsidRPr="00754188">
        <w:rPr>
          <w:rFonts w:ascii="Calibri" w:hAnsi="Calibri" w:cs="Calibri"/>
          <w:bCs/>
        </w:rPr>
        <w:t>„In dieser Festschrift werden 100 Jahre</w:t>
      </w:r>
      <w:r w:rsidR="007F0F6E">
        <w:rPr>
          <w:rFonts w:ascii="Calibri" w:hAnsi="Calibri" w:cs="Calibri"/>
          <w:bCs/>
        </w:rPr>
        <w:t xml:space="preserve"> — e</w:t>
      </w:r>
      <w:r w:rsidR="007F0F6E" w:rsidRPr="00754188">
        <w:rPr>
          <w:rFonts w:ascii="Calibri" w:hAnsi="Calibri" w:cs="Calibri"/>
          <w:bCs/>
        </w:rPr>
        <w:t>igentlich</w:t>
      </w:r>
      <w:r w:rsidR="00892054">
        <w:rPr>
          <w:rFonts w:ascii="Calibri" w:hAnsi="Calibri" w:cs="Calibri"/>
          <w:bCs/>
        </w:rPr>
        <w:t xml:space="preserve"> </w:t>
      </w:r>
      <w:r w:rsidR="007F0F6E" w:rsidRPr="00754188">
        <w:rPr>
          <w:rFonts w:ascii="Calibri" w:hAnsi="Calibri" w:cs="Calibri"/>
          <w:bCs/>
        </w:rPr>
        <w:t>162 Jahre, denn auch die 62 Jahre Planungs- und Bauzeit finden ihren Niederschlag</w:t>
      </w:r>
      <w:r w:rsidR="007C0FD5" w:rsidRPr="00754188">
        <w:rPr>
          <w:rFonts w:ascii="Calibri" w:hAnsi="Calibri" w:cs="Calibri"/>
          <w:bCs/>
        </w:rPr>
        <w:t xml:space="preserve"> </w:t>
      </w:r>
      <w:r w:rsidR="00FE547D">
        <w:rPr>
          <w:rFonts w:ascii="Calibri" w:hAnsi="Calibri" w:cs="Calibri"/>
          <w:bCs/>
        </w:rPr>
        <w:t xml:space="preserve">— </w:t>
      </w:r>
      <w:r w:rsidR="007C0FD5" w:rsidRPr="00754188">
        <w:rPr>
          <w:rFonts w:ascii="Calibri" w:hAnsi="Calibri" w:cs="Calibri"/>
          <w:bCs/>
        </w:rPr>
        <w:t xml:space="preserve">auf </w:t>
      </w:r>
      <w:r w:rsidR="00E52B36">
        <w:rPr>
          <w:rFonts w:ascii="Calibri" w:hAnsi="Calibri" w:cs="Calibri"/>
          <w:bCs/>
        </w:rPr>
        <w:t>knapp 250</w:t>
      </w:r>
      <w:r w:rsidR="007C0FD5" w:rsidRPr="00754188">
        <w:rPr>
          <w:rFonts w:ascii="Calibri" w:hAnsi="Calibri" w:cs="Calibri"/>
          <w:bCs/>
        </w:rPr>
        <w:t xml:space="preserve"> Seiten </w:t>
      </w:r>
      <w:r w:rsidR="00E52B36">
        <w:rPr>
          <w:rFonts w:ascii="Calibri" w:hAnsi="Calibri" w:cs="Calibri"/>
          <w:bCs/>
        </w:rPr>
        <w:t>abgebildet</w:t>
      </w:r>
      <w:r w:rsidR="007C0FD5" w:rsidRPr="00754188">
        <w:rPr>
          <w:rFonts w:ascii="Calibri" w:hAnsi="Calibri" w:cs="Calibri"/>
          <w:bCs/>
        </w:rPr>
        <w:t>. Den Autorinnen und Autoren ist es gelungen</w:t>
      </w:r>
      <w:r w:rsidR="00FE547D">
        <w:rPr>
          <w:rFonts w:ascii="Calibri" w:hAnsi="Calibri" w:cs="Calibri"/>
          <w:bCs/>
        </w:rPr>
        <w:t>,</w:t>
      </w:r>
      <w:r w:rsidR="007C0FD5" w:rsidRPr="00754188">
        <w:rPr>
          <w:rFonts w:ascii="Calibri" w:hAnsi="Calibri" w:cs="Calibri"/>
          <w:bCs/>
        </w:rPr>
        <w:t xml:space="preserve"> diese Zeit in ihrer Fülle </w:t>
      </w:r>
      <w:r w:rsidR="00E52B36">
        <w:rPr>
          <w:rFonts w:ascii="Calibri" w:hAnsi="Calibri" w:cs="Calibri"/>
          <w:bCs/>
        </w:rPr>
        <w:t>einzufangen</w:t>
      </w:r>
      <w:r w:rsidR="007C0FD5" w:rsidRPr="00754188">
        <w:rPr>
          <w:rFonts w:ascii="Calibri" w:hAnsi="Calibri" w:cs="Calibri"/>
          <w:bCs/>
        </w:rPr>
        <w:t>, die Bedeutung des Doms als Ort des Glaubens und der Liturgie zu präsentieren, aber den Dom auch als Wahrzeichen des Landes, als Kulturort und als Ort der Begegnung von vielen Gesichtspunkten her zu beleuchten.“</w:t>
      </w:r>
    </w:p>
    <w:p w14:paraId="3283EADB" w14:textId="77777777" w:rsidR="008B7C89" w:rsidRPr="00E85B26" w:rsidRDefault="008B7C89" w:rsidP="00892054">
      <w:pPr>
        <w:spacing w:line="276" w:lineRule="auto"/>
        <w:contextualSpacing/>
        <w:jc w:val="both"/>
        <w:rPr>
          <w:rFonts w:ascii="Calibri" w:hAnsi="Calibri" w:cs="Calibri"/>
          <w:bCs/>
        </w:rPr>
      </w:pPr>
    </w:p>
    <w:p w14:paraId="61D322F7" w14:textId="50880600" w:rsidR="00FE547D" w:rsidRPr="00FE547D" w:rsidRDefault="00FE547D" w:rsidP="00892054">
      <w:pPr>
        <w:spacing w:line="276" w:lineRule="auto"/>
        <w:contextualSpacing/>
        <w:jc w:val="both"/>
        <w:rPr>
          <w:rFonts w:ascii="Aptos" w:hAnsi="Aptos"/>
          <w:b/>
          <w:bCs/>
        </w:rPr>
      </w:pPr>
      <w:bookmarkStart w:id="1" w:name="_Hlk107561366"/>
      <w:r w:rsidRPr="00FE547D">
        <w:rPr>
          <w:rFonts w:ascii="Aptos" w:hAnsi="Aptos"/>
          <w:b/>
          <w:bCs/>
        </w:rPr>
        <w:t>Der Mariendom Linz. Glaube, Gesellschaft, Kunst, Kultur</w:t>
      </w:r>
    </w:p>
    <w:p w14:paraId="0962A983" w14:textId="42336D28" w:rsidR="00FE547D" w:rsidRDefault="00FE547D" w:rsidP="00892054">
      <w:pPr>
        <w:spacing w:line="276" w:lineRule="auto"/>
        <w:contextualSpacing/>
        <w:jc w:val="both"/>
        <w:rPr>
          <w:rFonts w:ascii="Aptos" w:hAnsi="Aptos"/>
        </w:rPr>
      </w:pPr>
      <w:r>
        <w:rPr>
          <w:rFonts w:ascii="Aptos" w:hAnsi="Aptos"/>
        </w:rPr>
        <w:t>Herausgeber: Pro Mariendom</w:t>
      </w:r>
    </w:p>
    <w:p w14:paraId="290DB07A" w14:textId="77777777" w:rsidR="00FE547D" w:rsidRDefault="00FE547D" w:rsidP="00892054">
      <w:pPr>
        <w:spacing w:line="276" w:lineRule="auto"/>
        <w:contextualSpacing/>
        <w:jc w:val="both"/>
        <w:rPr>
          <w:rFonts w:ascii="Aptos" w:hAnsi="Aptos"/>
        </w:rPr>
      </w:pPr>
      <w:r>
        <w:rPr>
          <w:rFonts w:ascii="Aptos" w:hAnsi="Aptos"/>
        </w:rPr>
        <w:t>Redaktion: Josef Wallner</w:t>
      </w:r>
    </w:p>
    <w:p w14:paraId="0D380068" w14:textId="77777777" w:rsidR="00FE547D" w:rsidRDefault="00FE547D" w:rsidP="00892054">
      <w:pPr>
        <w:spacing w:line="276" w:lineRule="auto"/>
        <w:contextualSpacing/>
        <w:jc w:val="both"/>
        <w:rPr>
          <w:rFonts w:ascii="Aptos" w:hAnsi="Aptos"/>
        </w:rPr>
      </w:pPr>
      <w:r>
        <w:rPr>
          <w:rFonts w:ascii="Aptos" w:hAnsi="Aptos"/>
        </w:rPr>
        <w:t>Wagner Verlag 2024</w:t>
      </w:r>
    </w:p>
    <w:p w14:paraId="38743F38" w14:textId="77777777" w:rsidR="00FE547D" w:rsidRDefault="00FE547D" w:rsidP="00892054">
      <w:pPr>
        <w:spacing w:line="276" w:lineRule="auto"/>
        <w:contextualSpacing/>
        <w:jc w:val="both"/>
        <w:rPr>
          <w:rFonts w:ascii="Aptos" w:hAnsi="Aptos"/>
        </w:rPr>
      </w:pPr>
      <w:r>
        <w:rPr>
          <w:rFonts w:ascii="Aptos" w:hAnsi="Aptos"/>
        </w:rPr>
        <w:t>ISBN: 978-3-903040-78-6</w:t>
      </w:r>
    </w:p>
    <w:p w14:paraId="09223EB9" w14:textId="3246D87E" w:rsidR="00FE547D" w:rsidRDefault="00FE547D" w:rsidP="00892054">
      <w:pPr>
        <w:spacing w:line="276" w:lineRule="auto"/>
        <w:contextualSpacing/>
        <w:jc w:val="both"/>
        <w:rPr>
          <w:rFonts w:ascii="Aptos" w:hAnsi="Aptos"/>
        </w:rPr>
      </w:pPr>
      <w:r>
        <w:rPr>
          <w:rFonts w:ascii="Aptos" w:hAnsi="Aptos"/>
        </w:rPr>
        <w:t>241 Seiten, farbig reich bebildert</w:t>
      </w:r>
    </w:p>
    <w:p w14:paraId="6EEB3B7A" w14:textId="77777777" w:rsidR="00FE547D" w:rsidRPr="00E85B26" w:rsidRDefault="00FE547D" w:rsidP="00892054">
      <w:pPr>
        <w:pStyle w:val="NurText"/>
        <w:tabs>
          <w:tab w:val="center" w:pos="4933"/>
        </w:tabs>
        <w:spacing w:line="276" w:lineRule="auto"/>
        <w:contextualSpacing/>
        <w:jc w:val="both"/>
        <w:rPr>
          <w:rFonts w:cs="Calibri"/>
          <w:sz w:val="24"/>
          <w:szCs w:val="24"/>
          <w:highlight w:val="yellow"/>
        </w:rPr>
      </w:pPr>
    </w:p>
    <w:p w14:paraId="569D2C1A" w14:textId="7014274F" w:rsidR="000F2389" w:rsidRPr="00E85B26" w:rsidRDefault="000F2389" w:rsidP="00892054">
      <w:pPr>
        <w:pStyle w:val="NurText"/>
        <w:tabs>
          <w:tab w:val="center" w:pos="4933"/>
        </w:tabs>
        <w:spacing w:after="60" w:line="276" w:lineRule="auto"/>
        <w:contextualSpacing/>
        <w:jc w:val="both"/>
        <w:rPr>
          <w:rFonts w:cs="Calibri"/>
          <w:sz w:val="24"/>
          <w:szCs w:val="24"/>
        </w:rPr>
      </w:pPr>
      <w:r w:rsidRPr="00E85B26">
        <w:rPr>
          <w:rFonts w:cs="Calibri"/>
          <w:sz w:val="24"/>
          <w:szCs w:val="24"/>
        </w:rPr>
        <w:t xml:space="preserve">Die Festschrift ist </w:t>
      </w:r>
      <w:r w:rsidR="00E309DD" w:rsidRPr="00E85B26">
        <w:rPr>
          <w:rFonts w:cs="Calibri"/>
          <w:sz w:val="24"/>
          <w:szCs w:val="24"/>
        </w:rPr>
        <w:t xml:space="preserve">zum Preis von 20,- Euro inkl. </w:t>
      </w:r>
      <w:proofErr w:type="spellStart"/>
      <w:r w:rsidR="00E309DD" w:rsidRPr="00E85B26">
        <w:rPr>
          <w:rFonts w:cs="Calibri"/>
          <w:sz w:val="24"/>
          <w:szCs w:val="24"/>
        </w:rPr>
        <w:t>Mwst</w:t>
      </w:r>
      <w:proofErr w:type="spellEnd"/>
      <w:r w:rsidR="00E309DD" w:rsidRPr="00E85B26">
        <w:rPr>
          <w:rFonts w:cs="Calibri"/>
          <w:sz w:val="24"/>
          <w:szCs w:val="24"/>
        </w:rPr>
        <w:t xml:space="preserve"> </w:t>
      </w:r>
      <w:r w:rsidRPr="00E85B26">
        <w:rPr>
          <w:rFonts w:cs="Calibri"/>
          <w:sz w:val="24"/>
          <w:szCs w:val="24"/>
        </w:rPr>
        <w:t xml:space="preserve">im Domcenter (Domplatz 1, 4020 Linz, Tel. 0732/946100, </w:t>
      </w:r>
      <w:proofErr w:type="gramStart"/>
      <w:r w:rsidRPr="00E85B26">
        <w:rPr>
          <w:rFonts w:cs="Calibri"/>
          <w:sz w:val="24"/>
          <w:szCs w:val="24"/>
        </w:rPr>
        <w:t>email</w:t>
      </w:r>
      <w:proofErr w:type="gramEnd"/>
      <w:r w:rsidRPr="00E85B26">
        <w:rPr>
          <w:rFonts w:cs="Calibri"/>
          <w:sz w:val="24"/>
          <w:szCs w:val="24"/>
        </w:rPr>
        <w:t>: domcenter@dioezese-linz.at) sowie im ausgewählten Buchhandel erhältlich.</w:t>
      </w:r>
    </w:p>
    <w:p w14:paraId="5920EB5B" w14:textId="77777777" w:rsidR="000D5839" w:rsidRDefault="000D5839" w:rsidP="00892054">
      <w:pPr>
        <w:spacing w:line="276" w:lineRule="auto"/>
        <w:contextualSpacing/>
        <w:jc w:val="both"/>
        <w:rPr>
          <w:rFonts w:ascii="Calibri" w:hAnsi="Calibri" w:cs="Calibri"/>
          <w:b/>
          <w:lang w:val="de-AT"/>
        </w:rPr>
      </w:pPr>
    </w:p>
    <w:p w14:paraId="0076ADC1" w14:textId="77777777" w:rsidR="000D5839" w:rsidRDefault="000D5839" w:rsidP="00892054">
      <w:pPr>
        <w:spacing w:line="276" w:lineRule="auto"/>
        <w:contextualSpacing/>
        <w:jc w:val="both"/>
        <w:rPr>
          <w:rFonts w:ascii="Calibri" w:hAnsi="Calibri" w:cs="Calibri"/>
          <w:b/>
          <w:lang w:val="de-AT"/>
        </w:rPr>
      </w:pPr>
    </w:p>
    <w:p w14:paraId="36699785" w14:textId="77777777" w:rsidR="000D5839" w:rsidRDefault="000D5839" w:rsidP="00892054">
      <w:pPr>
        <w:spacing w:line="276" w:lineRule="auto"/>
        <w:contextualSpacing/>
        <w:jc w:val="both"/>
        <w:rPr>
          <w:rFonts w:ascii="Calibri" w:hAnsi="Calibri" w:cs="Calibri"/>
          <w:b/>
          <w:lang w:val="de-AT"/>
        </w:rPr>
      </w:pPr>
    </w:p>
    <w:p w14:paraId="27286892" w14:textId="77777777" w:rsidR="000D5839" w:rsidRDefault="000D5839" w:rsidP="00892054">
      <w:pPr>
        <w:spacing w:line="276" w:lineRule="auto"/>
        <w:contextualSpacing/>
        <w:jc w:val="both"/>
        <w:rPr>
          <w:rFonts w:ascii="Calibri" w:hAnsi="Calibri" w:cs="Calibri"/>
          <w:b/>
          <w:lang w:val="de-AT"/>
        </w:rPr>
      </w:pPr>
    </w:p>
    <w:p w14:paraId="2D985D66" w14:textId="0BE68FD4" w:rsidR="00E309DD" w:rsidRPr="00E85B26" w:rsidRDefault="00E309DD" w:rsidP="00892054">
      <w:pPr>
        <w:spacing w:line="276" w:lineRule="auto"/>
        <w:contextualSpacing/>
        <w:jc w:val="both"/>
        <w:rPr>
          <w:rFonts w:ascii="Calibri" w:hAnsi="Calibri" w:cs="Calibri"/>
          <w:b/>
          <w:lang w:val="de-AT"/>
        </w:rPr>
      </w:pPr>
      <w:r w:rsidRPr="00E85B26">
        <w:rPr>
          <w:rFonts w:ascii="Calibri" w:hAnsi="Calibri" w:cs="Calibri"/>
          <w:b/>
          <w:lang w:val="de-AT"/>
        </w:rPr>
        <w:lastRenderedPageBreak/>
        <w:t xml:space="preserve">ÖZKD-Ausgabe des Bundesdenkmalamtes anlässlich 100-jähriger </w:t>
      </w:r>
      <w:proofErr w:type="spellStart"/>
      <w:r w:rsidRPr="00E85B26">
        <w:rPr>
          <w:rFonts w:ascii="Calibri" w:hAnsi="Calibri" w:cs="Calibri"/>
          <w:b/>
          <w:lang w:val="de-AT"/>
        </w:rPr>
        <w:t>Domweihe</w:t>
      </w:r>
      <w:proofErr w:type="spellEnd"/>
    </w:p>
    <w:p w14:paraId="4E66D42B" w14:textId="051713F4" w:rsidR="00E309DD" w:rsidRPr="00E85B26" w:rsidRDefault="00E309DD" w:rsidP="00892054">
      <w:pPr>
        <w:pStyle w:val="NurText"/>
        <w:tabs>
          <w:tab w:val="center" w:pos="4933"/>
        </w:tabs>
        <w:spacing w:after="60" w:line="276" w:lineRule="auto"/>
        <w:contextualSpacing/>
        <w:jc w:val="both"/>
        <w:rPr>
          <w:rFonts w:cs="Calibri"/>
          <w:sz w:val="24"/>
          <w:szCs w:val="24"/>
        </w:rPr>
      </w:pPr>
      <w:r w:rsidRPr="00E85B26">
        <w:rPr>
          <w:rFonts w:cs="Calibri"/>
          <w:sz w:val="24"/>
          <w:szCs w:val="24"/>
        </w:rPr>
        <w:t xml:space="preserve">Pünktlich zum 100-jährigen Jubiläum erscheint auch eine Ausgabe der vom Bundesdenkmalamt herausgegebenen Österreichischen Zeitschrift für Kunst und Denkmalpflege (ÖZKD), die den Linzer Mariendom in den Fokus nimmt. </w:t>
      </w:r>
    </w:p>
    <w:p w14:paraId="03AF8175" w14:textId="35D75FD3" w:rsidR="00E309DD" w:rsidRPr="00E85B26" w:rsidRDefault="00E309DD" w:rsidP="00892054">
      <w:pPr>
        <w:pStyle w:val="NurText"/>
        <w:tabs>
          <w:tab w:val="center" w:pos="4933"/>
        </w:tabs>
        <w:spacing w:after="60" w:line="276" w:lineRule="auto"/>
        <w:contextualSpacing/>
        <w:jc w:val="both"/>
        <w:rPr>
          <w:rFonts w:cs="Calibri"/>
          <w:sz w:val="24"/>
          <w:szCs w:val="24"/>
        </w:rPr>
      </w:pPr>
      <w:r w:rsidRPr="00E85B26">
        <w:rPr>
          <w:rFonts w:cs="Calibri"/>
          <w:sz w:val="24"/>
          <w:szCs w:val="24"/>
        </w:rPr>
        <w:t>Unter Verwendung neuen Archiv- und Fotomaterials wird die größte Kirche Österreichs in diesem Band sowohl aus kunst- wie auch aus kulturhistorischer Sicht beleuchtet. Besonder</w:t>
      </w:r>
      <w:r w:rsidR="00E52B36">
        <w:rPr>
          <w:rFonts w:cs="Calibri"/>
          <w:sz w:val="24"/>
          <w:szCs w:val="24"/>
        </w:rPr>
        <w:t>e</w:t>
      </w:r>
      <w:r w:rsidRPr="00E85B26">
        <w:rPr>
          <w:rFonts w:cs="Calibri"/>
          <w:sz w:val="24"/>
          <w:szCs w:val="24"/>
        </w:rPr>
        <w:t>s Augenmerk wird dabei inhaltlich auf wichtige Ausstattungselemente wie die Glasfenster und Mosaike sowie den öffentlichen Raum gelegt.</w:t>
      </w:r>
    </w:p>
    <w:p w14:paraId="60A1C7D6" w14:textId="77777777" w:rsidR="00E309DD" w:rsidRPr="00E85B26" w:rsidRDefault="00E309DD" w:rsidP="00892054">
      <w:pPr>
        <w:pStyle w:val="NurText"/>
        <w:tabs>
          <w:tab w:val="center" w:pos="4933"/>
        </w:tabs>
        <w:spacing w:after="60" w:line="276" w:lineRule="auto"/>
        <w:contextualSpacing/>
        <w:jc w:val="both"/>
        <w:rPr>
          <w:rFonts w:cs="Calibri"/>
          <w:sz w:val="24"/>
          <w:szCs w:val="24"/>
        </w:rPr>
      </w:pPr>
    </w:p>
    <w:p w14:paraId="63F60318" w14:textId="4ED4CA42" w:rsidR="00E309DD" w:rsidRPr="00E85B26" w:rsidRDefault="00E309DD" w:rsidP="00892054">
      <w:pPr>
        <w:pStyle w:val="NurText"/>
        <w:tabs>
          <w:tab w:val="center" w:pos="4933"/>
        </w:tabs>
        <w:spacing w:after="60" w:line="276" w:lineRule="auto"/>
        <w:contextualSpacing/>
        <w:jc w:val="both"/>
        <w:rPr>
          <w:rFonts w:cs="Calibri"/>
          <w:sz w:val="24"/>
          <w:szCs w:val="24"/>
        </w:rPr>
      </w:pPr>
      <w:r w:rsidRPr="00E85B26">
        <w:rPr>
          <w:rFonts w:cs="Calibri"/>
          <w:sz w:val="24"/>
          <w:szCs w:val="24"/>
        </w:rPr>
        <w:t>Nach einer stilistischen Einordnung durch Günther Buchinger und Tobias Lindorfer interpretiert Anna Minta die (</w:t>
      </w:r>
      <w:proofErr w:type="spellStart"/>
      <w:r w:rsidRPr="00E85B26">
        <w:rPr>
          <w:rFonts w:cs="Calibri"/>
          <w:sz w:val="24"/>
          <w:szCs w:val="24"/>
        </w:rPr>
        <w:t>Neo</w:t>
      </w:r>
      <w:proofErr w:type="spellEnd"/>
      <w:r w:rsidRPr="00E85B26">
        <w:rPr>
          <w:rFonts w:cs="Calibri"/>
          <w:sz w:val="24"/>
          <w:szCs w:val="24"/>
        </w:rPr>
        <w:t xml:space="preserve">)Gotik des Mariendoms als architektonisches und gesellschaftliches Reformprojekt. Danach wird von Michael Hager und Katrin Spindler auf die Bedeutung und den Wandel des öffentlichen Raums um den Dom eingegangen. Markus </w:t>
      </w:r>
      <w:proofErr w:type="spellStart"/>
      <w:r w:rsidRPr="00E85B26">
        <w:rPr>
          <w:rFonts w:cs="Calibri"/>
          <w:sz w:val="24"/>
          <w:szCs w:val="24"/>
        </w:rPr>
        <w:t>Stickler</w:t>
      </w:r>
      <w:proofErr w:type="spellEnd"/>
      <w:r w:rsidRPr="00E85B26">
        <w:rPr>
          <w:rFonts w:cs="Calibri"/>
          <w:sz w:val="24"/>
          <w:szCs w:val="24"/>
        </w:rPr>
        <w:t xml:space="preserve"> analysiert die Linzer Dombauhütte als Schnittstelle zwischen Mittelalter und Moderne und Ewald </w:t>
      </w:r>
      <w:proofErr w:type="spellStart"/>
      <w:r w:rsidRPr="00E85B26">
        <w:rPr>
          <w:rFonts w:cs="Calibri"/>
          <w:sz w:val="24"/>
          <w:szCs w:val="24"/>
        </w:rPr>
        <w:t>Volgger</w:t>
      </w:r>
      <w:proofErr w:type="spellEnd"/>
      <w:r w:rsidRPr="00E85B26">
        <w:rPr>
          <w:rFonts w:cs="Calibri"/>
          <w:sz w:val="24"/>
          <w:szCs w:val="24"/>
        </w:rPr>
        <w:t xml:space="preserve"> erläutert das ursprüngliche Raumkonzept und die jüngste liturgische Neugestaltung. Danach folgen kulturhistorische Betrachtungen zur Entstehung des Doms </w:t>
      </w:r>
      <w:r w:rsidR="00C52E2E">
        <w:rPr>
          <w:rFonts w:cs="Calibri"/>
          <w:sz w:val="24"/>
          <w:szCs w:val="24"/>
        </w:rPr>
        <w:t>sowie</w:t>
      </w:r>
      <w:r w:rsidRPr="00E85B26">
        <w:rPr>
          <w:rFonts w:cs="Calibri"/>
          <w:sz w:val="24"/>
          <w:szCs w:val="24"/>
        </w:rPr>
        <w:t xml:space="preserve"> </w:t>
      </w:r>
      <w:r w:rsidR="00C52E2E">
        <w:rPr>
          <w:rFonts w:cs="Calibri"/>
          <w:sz w:val="24"/>
          <w:szCs w:val="24"/>
        </w:rPr>
        <w:t xml:space="preserve">zu </w:t>
      </w:r>
      <w:r w:rsidRPr="00E85B26">
        <w:rPr>
          <w:rFonts w:cs="Calibri"/>
          <w:sz w:val="24"/>
          <w:szCs w:val="24"/>
        </w:rPr>
        <w:t xml:space="preserve">Gründer Bischof Franz Joseph Rudigier und seiner Geisteshaltung von Nina Kogler und zu den Frauenbildern im Mariendom von Martina Resch. Christina </w:t>
      </w:r>
      <w:proofErr w:type="spellStart"/>
      <w:r w:rsidRPr="00E85B26">
        <w:rPr>
          <w:rFonts w:cs="Calibri"/>
          <w:sz w:val="24"/>
          <w:szCs w:val="24"/>
        </w:rPr>
        <w:t>Wais</w:t>
      </w:r>
      <w:proofErr w:type="spellEnd"/>
      <w:r w:rsidRPr="00E85B26">
        <w:rPr>
          <w:rFonts w:cs="Calibri"/>
          <w:sz w:val="24"/>
          <w:szCs w:val="24"/>
        </w:rPr>
        <w:t xml:space="preserve">-Wolf widmet sich der Fensterausstattung mit Schwerpunkt auf die </w:t>
      </w:r>
      <w:proofErr w:type="spellStart"/>
      <w:r w:rsidRPr="00E85B26">
        <w:rPr>
          <w:rFonts w:cs="Calibri"/>
          <w:sz w:val="24"/>
          <w:szCs w:val="24"/>
        </w:rPr>
        <w:t>Restauriergeschichte</w:t>
      </w:r>
      <w:proofErr w:type="spellEnd"/>
      <w:r w:rsidRPr="00E85B26">
        <w:rPr>
          <w:rFonts w:cs="Calibri"/>
          <w:sz w:val="24"/>
          <w:szCs w:val="24"/>
        </w:rPr>
        <w:t xml:space="preserve">. Auf die Restaurierung des Kapellenkranzes mit seinen Mosaiken geht Susanne Beseler ein und der abschließende Beitrag von Judith Wimmer ist den liturgischen Objekten des Mariendoms gewidmet. </w:t>
      </w:r>
    </w:p>
    <w:p w14:paraId="772102D0" w14:textId="6DE26CDA" w:rsidR="00E309DD" w:rsidRPr="00E85B26" w:rsidRDefault="00E309DD" w:rsidP="00892054">
      <w:pPr>
        <w:pStyle w:val="NurText"/>
        <w:tabs>
          <w:tab w:val="center" w:pos="4933"/>
        </w:tabs>
        <w:spacing w:after="60" w:line="276" w:lineRule="auto"/>
        <w:contextualSpacing/>
        <w:jc w:val="both"/>
        <w:rPr>
          <w:rFonts w:cs="Calibri"/>
          <w:sz w:val="24"/>
          <w:szCs w:val="24"/>
        </w:rPr>
      </w:pPr>
      <w:r w:rsidRPr="00E85B26">
        <w:rPr>
          <w:rFonts w:cs="Calibri"/>
          <w:sz w:val="24"/>
          <w:szCs w:val="24"/>
        </w:rPr>
        <w:t xml:space="preserve">Die </w:t>
      </w:r>
      <w:proofErr w:type="gramStart"/>
      <w:r w:rsidRPr="00E85B26">
        <w:rPr>
          <w:rFonts w:cs="Calibri"/>
          <w:sz w:val="24"/>
          <w:szCs w:val="24"/>
        </w:rPr>
        <w:t>Österreichische</w:t>
      </w:r>
      <w:proofErr w:type="gramEnd"/>
      <w:r w:rsidRPr="00E85B26">
        <w:rPr>
          <w:rFonts w:cs="Calibri"/>
          <w:sz w:val="24"/>
          <w:szCs w:val="24"/>
        </w:rPr>
        <w:t xml:space="preserve"> Zeitschrift für Kunst und Denkmalpflege kann </w:t>
      </w:r>
      <w:r w:rsidR="00022706">
        <w:rPr>
          <w:rFonts w:cs="Calibri"/>
          <w:sz w:val="24"/>
          <w:szCs w:val="24"/>
        </w:rPr>
        <w:t xml:space="preserve">ab 26. April 2024 </w:t>
      </w:r>
      <w:r w:rsidRPr="00E85B26">
        <w:rPr>
          <w:rFonts w:cs="Calibri"/>
          <w:sz w:val="24"/>
          <w:szCs w:val="24"/>
        </w:rPr>
        <w:t xml:space="preserve">direkt beim Verlag der Österreichischen Akademie der Wissenschaften bezogen werden: </w:t>
      </w:r>
      <w:hyperlink r:id="rId7" w:history="1">
        <w:r w:rsidRPr="00E85B26">
          <w:rPr>
            <w:rFonts w:cs="Calibri"/>
            <w:sz w:val="24"/>
            <w:szCs w:val="24"/>
          </w:rPr>
          <w:t>verlag.oeaw.ac.at/</w:t>
        </w:r>
      </w:hyperlink>
      <w:r w:rsidRPr="00E85B26">
        <w:rPr>
          <w:rFonts w:cs="Calibri"/>
          <w:sz w:val="24"/>
          <w:szCs w:val="24"/>
        </w:rPr>
        <w:t xml:space="preserve">. Informationen zu der Publikationsreihe des Bundesdenkmalamtes erhalten Sie auch auf </w:t>
      </w:r>
      <w:hyperlink r:id="rId8" w:history="1">
        <w:r w:rsidRPr="00E85B26">
          <w:rPr>
            <w:rFonts w:cs="Calibri"/>
            <w:sz w:val="24"/>
            <w:szCs w:val="24"/>
          </w:rPr>
          <w:t>bda.gv.at</w:t>
        </w:r>
      </w:hyperlink>
      <w:r w:rsidRPr="00E85B26">
        <w:rPr>
          <w:rFonts w:cs="Calibri"/>
          <w:sz w:val="24"/>
          <w:szCs w:val="24"/>
        </w:rPr>
        <w:t>.</w:t>
      </w:r>
    </w:p>
    <w:p w14:paraId="4875D3C8" w14:textId="77777777" w:rsidR="00E309DD" w:rsidRPr="00E85B26" w:rsidRDefault="00E309DD" w:rsidP="00892054">
      <w:pPr>
        <w:pStyle w:val="NurText"/>
        <w:tabs>
          <w:tab w:val="center" w:pos="4933"/>
        </w:tabs>
        <w:spacing w:after="60" w:line="276" w:lineRule="auto"/>
        <w:contextualSpacing/>
        <w:jc w:val="both"/>
        <w:rPr>
          <w:rFonts w:cs="Calibri"/>
          <w:sz w:val="24"/>
          <w:szCs w:val="24"/>
        </w:rPr>
      </w:pPr>
    </w:p>
    <w:bookmarkEnd w:id="1"/>
    <w:p w14:paraId="580B1ACE" w14:textId="4D728AB7" w:rsidR="00012CBD" w:rsidRPr="00E85B26" w:rsidRDefault="00012CBD" w:rsidP="00892054">
      <w:pPr>
        <w:pStyle w:val="elementtoproof"/>
        <w:spacing w:after="160" w:line="276" w:lineRule="auto"/>
        <w:contextualSpacing/>
        <w:jc w:val="both"/>
        <w:rPr>
          <w:b/>
          <w:bCs/>
          <w:sz w:val="24"/>
          <w:szCs w:val="24"/>
        </w:rPr>
      </w:pPr>
      <w:r w:rsidRPr="00E85B26">
        <w:rPr>
          <w:b/>
          <w:bCs/>
          <w:sz w:val="24"/>
          <w:szCs w:val="24"/>
        </w:rPr>
        <w:t>Alle Informationen zu den Veranstaltungen und Angeboten im Jubiläumsjahr:</w:t>
      </w:r>
    </w:p>
    <w:p w14:paraId="2B00F4AB" w14:textId="6A119D5E" w:rsidR="00012CBD" w:rsidRPr="00E85B26" w:rsidRDefault="00C52E2E" w:rsidP="00892054">
      <w:pPr>
        <w:pStyle w:val="elementtoproof"/>
        <w:spacing w:after="160" w:line="276" w:lineRule="auto"/>
        <w:contextualSpacing/>
        <w:jc w:val="both"/>
        <w:rPr>
          <w:b/>
          <w:bCs/>
          <w:sz w:val="24"/>
          <w:szCs w:val="24"/>
        </w:rPr>
      </w:pPr>
      <w:hyperlink r:id="rId9" w:history="1">
        <w:r w:rsidR="000F2389" w:rsidRPr="00E85B26">
          <w:rPr>
            <w:rStyle w:val="Hyperlink"/>
            <w:b/>
            <w:bCs/>
            <w:sz w:val="24"/>
            <w:szCs w:val="24"/>
          </w:rPr>
          <w:t>100jahremariendom.at</w:t>
        </w:r>
      </w:hyperlink>
    </w:p>
    <w:p w14:paraId="04FDA6DD" w14:textId="5A9AE011" w:rsidR="00FE547D" w:rsidRPr="00E85B26" w:rsidRDefault="00F7458F" w:rsidP="00892054">
      <w:pPr>
        <w:pStyle w:val="elementtoproof"/>
        <w:spacing w:after="160" w:line="276" w:lineRule="auto"/>
        <w:contextualSpacing/>
        <w:jc w:val="both"/>
        <w:rPr>
          <w:i/>
          <w:iCs/>
          <w:sz w:val="24"/>
          <w:szCs w:val="24"/>
        </w:rPr>
      </w:pPr>
      <w:r>
        <w:rPr>
          <w:i/>
          <w:iCs/>
          <w:sz w:val="24"/>
          <w:szCs w:val="24"/>
        </w:rPr>
        <w:t>R</w:t>
      </w:r>
      <w:r w:rsidR="000F2389" w:rsidRPr="00E85B26">
        <w:rPr>
          <w:i/>
          <w:iCs/>
          <w:sz w:val="24"/>
          <w:szCs w:val="24"/>
        </w:rPr>
        <w:t>ückfragen: Martina Noll, Tel. 0676/87768801</w:t>
      </w:r>
    </w:p>
    <w:sectPr w:rsidR="00FE547D" w:rsidRPr="00E85B26" w:rsidSect="0074747A">
      <w:headerReference w:type="default" r:id="rId10"/>
      <w:footerReference w:type="default" r:id="rId11"/>
      <w:pgSz w:w="11900" w:h="16840"/>
      <w:pgMar w:top="844" w:right="1417" w:bottom="2127" w:left="1417" w:header="567" w:footer="4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A4525" w14:textId="77777777" w:rsidR="00B60F1E" w:rsidRDefault="00B60F1E" w:rsidP="00235DBE">
      <w:r>
        <w:separator/>
      </w:r>
    </w:p>
  </w:endnote>
  <w:endnote w:type="continuationSeparator" w:id="0">
    <w:p w14:paraId="3AFF43DC" w14:textId="77777777" w:rsidR="00B60F1E" w:rsidRDefault="00B60F1E" w:rsidP="00235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51A4" w14:textId="77777777" w:rsidR="00BD0331" w:rsidRDefault="00BD0331" w:rsidP="004D1382">
    <w:pPr>
      <w:widowControl w:val="0"/>
      <w:tabs>
        <w:tab w:val="left" w:pos="2694"/>
      </w:tabs>
      <w:autoSpaceDE w:val="0"/>
      <w:autoSpaceDN w:val="0"/>
      <w:adjustRightInd w:val="0"/>
      <w:spacing w:line="276" w:lineRule="auto"/>
      <w:textAlignment w:val="center"/>
      <w:rPr>
        <w:rFonts w:ascii="Calibri" w:hAnsi="Calibri" w:cs="Calibri"/>
        <w:color w:val="000000"/>
        <w:sz w:val="18"/>
        <w:szCs w:val="18"/>
      </w:rPr>
    </w:pPr>
  </w:p>
  <w:p w14:paraId="64073F7E" w14:textId="5D63CBF5" w:rsidR="008A7F91" w:rsidRDefault="008A7F91" w:rsidP="004D1382">
    <w:pPr>
      <w:widowControl w:val="0"/>
      <w:tabs>
        <w:tab w:val="left" w:pos="2694"/>
      </w:tabs>
      <w:autoSpaceDE w:val="0"/>
      <w:autoSpaceDN w:val="0"/>
      <w:adjustRightInd w:val="0"/>
      <w:spacing w:line="276" w:lineRule="auto"/>
      <w:textAlignment w:val="center"/>
      <w:rPr>
        <w:rFonts w:ascii="Calibri" w:hAnsi="Calibri" w:cs="Calibri"/>
        <w:color w:val="000000"/>
        <w:sz w:val="18"/>
        <w:szCs w:val="18"/>
      </w:rPr>
    </w:pPr>
    <w:r>
      <w:rPr>
        <w:rFonts w:ascii="Calibri" w:hAnsi="Calibri" w:cs="Calibri"/>
        <w:color w:val="000000"/>
        <w:sz w:val="18"/>
        <w:szCs w:val="18"/>
      </w:rPr>
      <w:t>Pressekontakt:</w:t>
    </w:r>
  </w:p>
  <w:p w14:paraId="4135CB7F" w14:textId="2DA30FB0" w:rsidR="00EC223C" w:rsidRPr="00A708BA" w:rsidRDefault="008A7F91" w:rsidP="004D1382">
    <w:pPr>
      <w:widowControl w:val="0"/>
      <w:tabs>
        <w:tab w:val="left" w:pos="2694"/>
      </w:tabs>
      <w:autoSpaceDE w:val="0"/>
      <w:autoSpaceDN w:val="0"/>
      <w:adjustRightInd w:val="0"/>
      <w:spacing w:line="276" w:lineRule="auto"/>
      <w:textAlignment w:val="center"/>
      <w:rPr>
        <w:rFonts w:ascii="Calibri" w:hAnsi="Calibri" w:cs="Calibri"/>
        <w:color w:val="000000"/>
        <w:sz w:val="18"/>
        <w:szCs w:val="18"/>
      </w:rPr>
    </w:pPr>
    <w:r>
      <w:rPr>
        <w:rFonts w:ascii="Calibri" w:hAnsi="Calibri" w:cs="Calibri"/>
        <w:color w:val="000000"/>
        <w:sz w:val="18"/>
        <w:szCs w:val="18"/>
      </w:rPr>
      <w:t>Martina Noll</w:t>
    </w:r>
    <w:r w:rsidR="00BD0331">
      <w:rPr>
        <w:rFonts w:ascii="Calibri" w:hAnsi="Calibri" w:cs="Calibri"/>
        <w:color w:val="000000"/>
        <w:sz w:val="18"/>
        <w:szCs w:val="18"/>
      </w:rPr>
      <w:t xml:space="preserve">, </w:t>
    </w:r>
    <w:r w:rsidR="00EC223C" w:rsidRPr="00A708BA">
      <w:rPr>
        <w:rFonts w:ascii="Calibri" w:hAnsi="Calibri" w:cs="Calibri"/>
        <w:color w:val="000000"/>
        <w:sz w:val="18"/>
        <w:szCs w:val="18"/>
      </w:rPr>
      <w:t>0676 / 8776 8801</w:t>
    </w:r>
  </w:p>
  <w:p w14:paraId="47CCA745" w14:textId="0FA7DCCA" w:rsidR="00EC223C" w:rsidRPr="00A708BA" w:rsidRDefault="008A7F91" w:rsidP="004D1382">
    <w:pPr>
      <w:widowControl w:val="0"/>
      <w:tabs>
        <w:tab w:val="left" w:pos="2694"/>
        <w:tab w:val="center" w:pos="4535"/>
        <w:tab w:val="center" w:pos="7597"/>
      </w:tabs>
      <w:autoSpaceDE w:val="0"/>
      <w:autoSpaceDN w:val="0"/>
      <w:adjustRightInd w:val="0"/>
      <w:spacing w:line="276" w:lineRule="auto"/>
      <w:textAlignment w:val="center"/>
      <w:rPr>
        <w:rFonts w:ascii="Calibri" w:hAnsi="Calibri" w:cs="Calibri"/>
        <w:color w:val="000000"/>
        <w:sz w:val="18"/>
        <w:szCs w:val="18"/>
      </w:rPr>
    </w:pPr>
    <w:r>
      <w:rPr>
        <w:rFonts w:ascii="Calibri" w:hAnsi="Calibri" w:cs="Calibri"/>
        <w:color w:val="000000"/>
        <w:sz w:val="18"/>
        <w:szCs w:val="18"/>
      </w:rPr>
      <w:t>martina.noll</w:t>
    </w:r>
    <w:r w:rsidR="00EC223C">
      <w:rPr>
        <w:rFonts w:ascii="Calibri" w:hAnsi="Calibri" w:cs="Calibri"/>
        <w:color w:val="000000"/>
        <w:sz w:val="18"/>
        <w:szCs w:val="18"/>
      </w:rPr>
      <w:t>@dioezese-linz.at</w:t>
    </w:r>
  </w:p>
  <w:p w14:paraId="1139DDA2" w14:textId="35CDE2E9" w:rsidR="00EC223C" w:rsidRPr="004D1382" w:rsidRDefault="00EC223C" w:rsidP="00A708BA">
    <w:pPr>
      <w:pStyle w:val="Fuzeile"/>
      <w:tabs>
        <w:tab w:val="left" w:pos="2694"/>
      </w:tabs>
      <w:rPr>
        <w:rFonts w:ascii="Calibri" w:hAnsi="Calibri" w:cs="Calibri"/>
        <w:color w:val="000000"/>
        <w:sz w:val="18"/>
        <w:szCs w:val="18"/>
      </w:rPr>
    </w:pPr>
    <w:r w:rsidRPr="00A708BA">
      <w:rPr>
        <w:rFonts w:ascii="Calibri" w:hAnsi="Calibri" w:cs="Calibri"/>
        <w:color w:val="000000"/>
        <w:sz w:val="18"/>
        <w:szCs w:val="18"/>
      </w:rPr>
      <w:t>www.</w:t>
    </w:r>
    <w:r w:rsidR="008A7F91">
      <w:rPr>
        <w:rFonts w:ascii="Calibri" w:hAnsi="Calibri" w:cs="Calibri"/>
        <w:color w:val="000000"/>
        <w:sz w:val="18"/>
        <w:szCs w:val="18"/>
      </w:rPr>
      <w:t>100jahremariendom</w:t>
    </w:r>
    <w:r w:rsidRPr="00A708BA">
      <w:rPr>
        <w:rFonts w:ascii="Calibri" w:hAnsi="Calibri" w:cs="Calibri"/>
        <w:color w:val="000000"/>
        <w:sz w:val="18"/>
        <w:szCs w:val="18"/>
      </w:rPr>
      <w:t>.at</w:t>
    </w:r>
    <w:r>
      <w:rPr>
        <w:noProof/>
      </w:rPr>
      <w:drawing>
        <wp:anchor distT="0" distB="0" distL="114300" distR="114300" simplePos="0" relativeHeight="251660288" behindDoc="1" locked="0" layoutInCell="1" allowOverlap="1" wp14:anchorId="2E4AEDA3" wp14:editId="0B8B4575">
          <wp:simplePos x="0" y="0"/>
          <wp:positionH relativeFrom="page">
            <wp:posOffset>5184775</wp:posOffset>
          </wp:positionH>
          <wp:positionV relativeFrom="page">
            <wp:posOffset>9757410</wp:posOffset>
          </wp:positionV>
          <wp:extent cx="1439740" cy="589121"/>
          <wp:effectExtent l="0" t="0" r="8255" b="0"/>
          <wp:wrapNone/>
          <wp:docPr id="131" name="Grafi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sszeile.jpg"/>
                  <pic:cNvPicPr/>
                </pic:nvPicPr>
                <pic:blipFill>
                  <a:blip r:embed="rId1">
                    <a:extLst>
                      <a:ext uri="{28A0092B-C50C-407E-A947-70E740481C1C}">
                        <a14:useLocalDpi xmlns:a14="http://schemas.microsoft.com/office/drawing/2010/main" val="0"/>
                      </a:ext>
                    </a:extLst>
                  </a:blip>
                  <a:stretch>
                    <a:fillRect/>
                  </a:stretch>
                </pic:blipFill>
                <pic:spPr>
                  <a:xfrm>
                    <a:off x="0" y="0"/>
                    <a:ext cx="1439740" cy="589121"/>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D559F" w14:textId="77777777" w:rsidR="00B60F1E" w:rsidRDefault="00B60F1E" w:rsidP="00235DBE">
      <w:r>
        <w:separator/>
      </w:r>
    </w:p>
  </w:footnote>
  <w:footnote w:type="continuationSeparator" w:id="0">
    <w:p w14:paraId="0609C41A" w14:textId="77777777" w:rsidR="00B60F1E" w:rsidRDefault="00B60F1E" w:rsidP="00235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7B66" w14:textId="1F8FBA60" w:rsidR="00EC223C" w:rsidRDefault="008A7F91">
    <w:pPr>
      <w:pStyle w:val="Kopfzeile"/>
      <w:rPr>
        <w:noProof/>
      </w:rPr>
    </w:pPr>
    <w:r>
      <w:rPr>
        <w:noProof/>
      </w:rPr>
      <w:drawing>
        <wp:anchor distT="0" distB="0" distL="114300" distR="114300" simplePos="0" relativeHeight="251661312" behindDoc="1" locked="0" layoutInCell="1" allowOverlap="1" wp14:anchorId="07169FCA" wp14:editId="54403CA2">
          <wp:simplePos x="0" y="0"/>
          <wp:positionH relativeFrom="column">
            <wp:posOffset>4273516</wp:posOffset>
          </wp:positionH>
          <wp:positionV relativeFrom="paragraph">
            <wp:posOffset>-131445</wp:posOffset>
          </wp:positionV>
          <wp:extent cx="2047061" cy="1447800"/>
          <wp:effectExtent l="0" t="0" r="0" b="0"/>
          <wp:wrapNone/>
          <wp:docPr id="130" name="Grafik 130" descr="Ein Bild, das Schrift, Tex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Schrift, Text, Logo, Grafiken enthält.&#10;&#10;Automatisch generierte Beschreibung"/>
                  <pic:cNvPicPr/>
                </pic:nvPicPr>
                <pic:blipFill>
                  <a:blip r:embed="rId1"/>
                  <a:stretch>
                    <a:fillRect/>
                  </a:stretch>
                </pic:blipFill>
                <pic:spPr>
                  <a:xfrm>
                    <a:off x="0" y="0"/>
                    <a:ext cx="2053312" cy="1452221"/>
                  </a:xfrm>
                  <a:prstGeom prst="rect">
                    <a:avLst/>
                  </a:prstGeom>
                </pic:spPr>
              </pic:pic>
            </a:graphicData>
          </a:graphic>
          <wp14:sizeRelH relativeFrom="margin">
            <wp14:pctWidth>0</wp14:pctWidth>
          </wp14:sizeRelH>
          <wp14:sizeRelV relativeFrom="margin">
            <wp14:pctHeight>0</wp14:pctHeight>
          </wp14:sizeRelV>
        </wp:anchor>
      </w:drawing>
    </w:r>
  </w:p>
  <w:p w14:paraId="2675B19A" w14:textId="3CC690DB" w:rsidR="00EC223C" w:rsidRDefault="00EC223C">
    <w:pPr>
      <w:pStyle w:val="Kopfzeile"/>
      <w:rPr>
        <w:noProof/>
      </w:rPr>
    </w:pPr>
  </w:p>
  <w:p w14:paraId="0C2B279B" w14:textId="584664A4" w:rsidR="00EC223C" w:rsidRDefault="00EC223C">
    <w:pPr>
      <w:pStyle w:val="Kopfzeile"/>
      <w:rPr>
        <w:noProof/>
      </w:rPr>
    </w:pPr>
  </w:p>
  <w:p w14:paraId="6E9B23CC" w14:textId="208CEEBC" w:rsidR="00EC223C" w:rsidRDefault="00EC223C">
    <w:pPr>
      <w:pStyle w:val="Kopfzeile"/>
      <w:rPr>
        <w:noProof/>
      </w:rPr>
    </w:pPr>
  </w:p>
  <w:p w14:paraId="50B935AE" w14:textId="77777777" w:rsidR="00EC223C" w:rsidRDefault="00EC223C">
    <w:pPr>
      <w:pStyle w:val="Kopfzeile"/>
      <w:rPr>
        <w:noProof/>
      </w:rPr>
    </w:pPr>
  </w:p>
  <w:p w14:paraId="6C4D35B1" w14:textId="77C3371A" w:rsidR="00EC223C" w:rsidRDefault="00EC223C">
    <w:pPr>
      <w:pStyle w:val="Kopfzeile"/>
      <w:rPr>
        <w:noProof/>
      </w:rPr>
    </w:pPr>
  </w:p>
  <w:p w14:paraId="6911AD33" w14:textId="77777777" w:rsidR="00EC223C" w:rsidRDefault="00EC223C">
    <w:pPr>
      <w:pStyle w:val="Kopfzeile"/>
      <w:rPr>
        <w:noProof/>
      </w:rPr>
    </w:pPr>
  </w:p>
  <w:p w14:paraId="662E7EED" w14:textId="77777777" w:rsidR="00EC223C" w:rsidRDefault="00EC223C">
    <w:pPr>
      <w:pStyle w:val="Kopfzeile"/>
      <w:rPr>
        <w:noProof/>
      </w:rPr>
    </w:pPr>
  </w:p>
  <w:p w14:paraId="20C83E8A" w14:textId="77777777" w:rsidR="00EC223C" w:rsidRDefault="00EC223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6709"/>
    <w:multiLevelType w:val="hybridMultilevel"/>
    <w:tmpl w:val="6BFC1212"/>
    <w:lvl w:ilvl="0" w:tplc="C2105580">
      <w:numFmt w:val="bullet"/>
      <w:lvlText w:val="-"/>
      <w:lvlJc w:val="left"/>
      <w:pPr>
        <w:ind w:left="720" w:hanging="360"/>
      </w:pPr>
      <w:rPr>
        <w:rFonts w:ascii="Calibri" w:eastAsiaTheme="minorEastAsia"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88248FE"/>
    <w:multiLevelType w:val="hybridMultilevel"/>
    <w:tmpl w:val="58868B28"/>
    <w:lvl w:ilvl="0" w:tplc="71E838A4">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FD57485"/>
    <w:multiLevelType w:val="hybridMultilevel"/>
    <w:tmpl w:val="DD5005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910E0C"/>
    <w:multiLevelType w:val="hybridMultilevel"/>
    <w:tmpl w:val="150820F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367177296">
    <w:abstractNumId w:val="2"/>
  </w:num>
  <w:num w:numId="2" w16cid:durableId="1679231966">
    <w:abstractNumId w:val="0"/>
  </w:num>
  <w:num w:numId="3" w16cid:durableId="718169016">
    <w:abstractNumId w:val="3"/>
  </w:num>
  <w:num w:numId="4" w16cid:durableId="1851987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DBE"/>
    <w:rsid w:val="000104CB"/>
    <w:rsid w:val="00012CBD"/>
    <w:rsid w:val="00022706"/>
    <w:rsid w:val="00024D59"/>
    <w:rsid w:val="00061AFA"/>
    <w:rsid w:val="0006469B"/>
    <w:rsid w:val="000675B3"/>
    <w:rsid w:val="000A4D4E"/>
    <w:rsid w:val="000A53C1"/>
    <w:rsid w:val="000B5B9A"/>
    <w:rsid w:val="000D169A"/>
    <w:rsid w:val="000D5839"/>
    <w:rsid w:val="000F2389"/>
    <w:rsid w:val="000F73F1"/>
    <w:rsid w:val="00117D0D"/>
    <w:rsid w:val="00141516"/>
    <w:rsid w:val="00144A3E"/>
    <w:rsid w:val="00187284"/>
    <w:rsid w:val="00197506"/>
    <w:rsid w:val="001A7FD2"/>
    <w:rsid w:val="001B06CF"/>
    <w:rsid w:val="001E5DBD"/>
    <w:rsid w:val="0021095B"/>
    <w:rsid w:val="002141ED"/>
    <w:rsid w:val="00225212"/>
    <w:rsid w:val="00235DBE"/>
    <w:rsid w:val="00243BD2"/>
    <w:rsid w:val="00250E9A"/>
    <w:rsid w:val="00266631"/>
    <w:rsid w:val="00274D43"/>
    <w:rsid w:val="002763BD"/>
    <w:rsid w:val="002872C6"/>
    <w:rsid w:val="002A53DE"/>
    <w:rsid w:val="002E2E3B"/>
    <w:rsid w:val="002F5277"/>
    <w:rsid w:val="002F7292"/>
    <w:rsid w:val="00301BF1"/>
    <w:rsid w:val="00307D15"/>
    <w:rsid w:val="00310546"/>
    <w:rsid w:val="003122EC"/>
    <w:rsid w:val="003154BE"/>
    <w:rsid w:val="00324C4F"/>
    <w:rsid w:val="00327543"/>
    <w:rsid w:val="0033657F"/>
    <w:rsid w:val="0034336F"/>
    <w:rsid w:val="00364B80"/>
    <w:rsid w:val="00372B2C"/>
    <w:rsid w:val="003A09DF"/>
    <w:rsid w:val="003A09E1"/>
    <w:rsid w:val="003A73DD"/>
    <w:rsid w:val="003B56E9"/>
    <w:rsid w:val="003D28B1"/>
    <w:rsid w:val="003F7B14"/>
    <w:rsid w:val="0040156F"/>
    <w:rsid w:val="00402D6F"/>
    <w:rsid w:val="00420E81"/>
    <w:rsid w:val="0042260A"/>
    <w:rsid w:val="0043144C"/>
    <w:rsid w:val="00433A71"/>
    <w:rsid w:val="004633B7"/>
    <w:rsid w:val="00465311"/>
    <w:rsid w:val="00466133"/>
    <w:rsid w:val="004826D4"/>
    <w:rsid w:val="004953CD"/>
    <w:rsid w:val="004A5819"/>
    <w:rsid w:val="004A6A71"/>
    <w:rsid w:val="004B4454"/>
    <w:rsid w:val="004B5C16"/>
    <w:rsid w:val="004D1382"/>
    <w:rsid w:val="004E43F6"/>
    <w:rsid w:val="004E6C22"/>
    <w:rsid w:val="004F486B"/>
    <w:rsid w:val="00501829"/>
    <w:rsid w:val="005365F3"/>
    <w:rsid w:val="00540D84"/>
    <w:rsid w:val="00571843"/>
    <w:rsid w:val="005934E4"/>
    <w:rsid w:val="005C45ED"/>
    <w:rsid w:val="005C46FB"/>
    <w:rsid w:val="005E1538"/>
    <w:rsid w:val="005E3157"/>
    <w:rsid w:val="005E69FB"/>
    <w:rsid w:val="00602F3F"/>
    <w:rsid w:val="00603723"/>
    <w:rsid w:val="0064424C"/>
    <w:rsid w:val="0066096D"/>
    <w:rsid w:val="00674D7B"/>
    <w:rsid w:val="00675372"/>
    <w:rsid w:val="00682F1C"/>
    <w:rsid w:val="00695D2B"/>
    <w:rsid w:val="0069750B"/>
    <w:rsid w:val="006A1AE9"/>
    <w:rsid w:val="006A3BC2"/>
    <w:rsid w:val="006F38FB"/>
    <w:rsid w:val="006F7815"/>
    <w:rsid w:val="00703C66"/>
    <w:rsid w:val="00712AB2"/>
    <w:rsid w:val="00727C76"/>
    <w:rsid w:val="007434FA"/>
    <w:rsid w:val="0074747A"/>
    <w:rsid w:val="00754188"/>
    <w:rsid w:val="007555FD"/>
    <w:rsid w:val="00767855"/>
    <w:rsid w:val="00775372"/>
    <w:rsid w:val="00780E70"/>
    <w:rsid w:val="0079238E"/>
    <w:rsid w:val="00792ECF"/>
    <w:rsid w:val="00796434"/>
    <w:rsid w:val="007972BD"/>
    <w:rsid w:val="007C0FD5"/>
    <w:rsid w:val="007C6761"/>
    <w:rsid w:val="007C6E4A"/>
    <w:rsid w:val="007E00DB"/>
    <w:rsid w:val="007E2545"/>
    <w:rsid w:val="007E3297"/>
    <w:rsid w:val="007F0F6E"/>
    <w:rsid w:val="007F39FB"/>
    <w:rsid w:val="00814B2A"/>
    <w:rsid w:val="00825B69"/>
    <w:rsid w:val="008274E0"/>
    <w:rsid w:val="008444F9"/>
    <w:rsid w:val="00846C47"/>
    <w:rsid w:val="008538DB"/>
    <w:rsid w:val="0085786C"/>
    <w:rsid w:val="00875632"/>
    <w:rsid w:val="008757AD"/>
    <w:rsid w:val="0088015F"/>
    <w:rsid w:val="008910BB"/>
    <w:rsid w:val="00892054"/>
    <w:rsid w:val="008A5D18"/>
    <w:rsid w:val="008A7F91"/>
    <w:rsid w:val="008B0BEE"/>
    <w:rsid w:val="008B2744"/>
    <w:rsid w:val="008B2BE3"/>
    <w:rsid w:val="008B7C89"/>
    <w:rsid w:val="008D0665"/>
    <w:rsid w:val="008D742F"/>
    <w:rsid w:val="008E4B68"/>
    <w:rsid w:val="008E7609"/>
    <w:rsid w:val="00921E44"/>
    <w:rsid w:val="00926FB5"/>
    <w:rsid w:val="00927154"/>
    <w:rsid w:val="00935D55"/>
    <w:rsid w:val="00941208"/>
    <w:rsid w:val="009470E6"/>
    <w:rsid w:val="00956C0C"/>
    <w:rsid w:val="00956EAA"/>
    <w:rsid w:val="00957C4C"/>
    <w:rsid w:val="00961283"/>
    <w:rsid w:val="0096253B"/>
    <w:rsid w:val="00966405"/>
    <w:rsid w:val="00966C7B"/>
    <w:rsid w:val="009677E7"/>
    <w:rsid w:val="0097261D"/>
    <w:rsid w:val="00974D44"/>
    <w:rsid w:val="00977086"/>
    <w:rsid w:val="00977170"/>
    <w:rsid w:val="009806C0"/>
    <w:rsid w:val="00994587"/>
    <w:rsid w:val="009B2C55"/>
    <w:rsid w:val="009E2E2A"/>
    <w:rsid w:val="00A470D0"/>
    <w:rsid w:val="00A5014B"/>
    <w:rsid w:val="00A60D3B"/>
    <w:rsid w:val="00A708BA"/>
    <w:rsid w:val="00A7098E"/>
    <w:rsid w:val="00A82BDD"/>
    <w:rsid w:val="00AC47A1"/>
    <w:rsid w:val="00AC71F9"/>
    <w:rsid w:val="00AD1F12"/>
    <w:rsid w:val="00AE7CB6"/>
    <w:rsid w:val="00B000BF"/>
    <w:rsid w:val="00B00707"/>
    <w:rsid w:val="00B012CB"/>
    <w:rsid w:val="00B165DB"/>
    <w:rsid w:val="00B2079E"/>
    <w:rsid w:val="00B2771C"/>
    <w:rsid w:val="00B60F1E"/>
    <w:rsid w:val="00B62146"/>
    <w:rsid w:val="00B9348F"/>
    <w:rsid w:val="00BA55B7"/>
    <w:rsid w:val="00BC7EB9"/>
    <w:rsid w:val="00BD0331"/>
    <w:rsid w:val="00BD4348"/>
    <w:rsid w:val="00BD4818"/>
    <w:rsid w:val="00BF28D2"/>
    <w:rsid w:val="00BF3B06"/>
    <w:rsid w:val="00BF3BAE"/>
    <w:rsid w:val="00C00EFB"/>
    <w:rsid w:val="00C158A4"/>
    <w:rsid w:val="00C1783F"/>
    <w:rsid w:val="00C2060F"/>
    <w:rsid w:val="00C275EF"/>
    <w:rsid w:val="00C315DA"/>
    <w:rsid w:val="00C50911"/>
    <w:rsid w:val="00C51C1C"/>
    <w:rsid w:val="00C52E2E"/>
    <w:rsid w:val="00C62D14"/>
    <w:rsid w:val="00C74AB7"/>
    <w:rsid w:val="00C832D1"/>
    <w:rsid w:val="00C85975"/>
    <w:rsid w:val="00CA5978"/>
    <w:rsid w:val="00CB46A4"/>
    <w:rsid w:val="00CB627D"/>
    <w:rsid w:val="00CD5CB0"/>
    <w:rsid w:val="00D00E33"/>
    <w:rsid w:val="00D012AB"/>
    <w:rsid w:val="00D02191"/>
    <w:rsid w:val="00D457F1"/>
    <w:rsid w:val="00D47F33"/>
    <w:rsid w:val="00D56FF6"/>
    <w:rsid w:val="00D617AF"/>
    <w:rsid w:val="00D66AD4"/>
    <w:rsid w:val="00D81490"/>
    <w:rsid w:val="00D91BE5"/>
    <w:rsid w:val="00DA7830"/>
    <w:rsid w:val="00DC0980"/>
    <w:rsid w:val="00DD15F6"/>
    <w:rsid w:val="00DD372C"/>
    <w:rsid w:val="00DE1418"/>
    <w:rsid w:val="00DE1759"/>
    <w:rsid w:val="00DE26F7"/>
    <w:rsid w:val="00E038E3"/>
    <w:rsid w:val="00E1014A"/>
    <w:rsid w:val="00E10AC2"/>
    <w:rsid w:val="00E22108"/>
    <w:rsid w:val="00E309DD"/>
    <w:rsid w:val="00E52B36"/>
    <w:rsid w:val="00E70DD8"/>
    <w:rsid w:val="00E85B26"/>
    <w:rsid w:val="00E9156E"/>
    <w:rsid w:val="00E92DB9"/>
    <w:rsid w:val="00E95B67"/>
    <w:rsid w:val="00EA1033"/>
    <w:rsid w:val="00EA1D75"/>
    <w:rsid w:val="00EA4111"/>
    <w:rsid w:val="00EB0CA4"/>
    <w:rsid w:val="00EC052E"/>
    <w:rsid w:val="00EC223C"/>
    <w:rsid w:val="00EC2DCD"/>
    <w:rsid w:val="00EC6B4D"/>
    <w:rsid w:val="00F004F0"/>
    <w:rsid w:val="00F0544B"/>
    <w:rsid w:val="00F141EB"/>
    <w:rsid w:val="00F23AE0"/>
    <w:rsid w:val="00F24635"/>
    <w:rsid w:val="00F27169"/>
    <w:rsid w:val="00F4414A"/>
    <w:rsid w:val="00F51B2C"/>
    <w:rsid w:val="00F531FE"/>
    <w:rsid w:val="00F64FE5"/>
    <w:rsid w:val="00F7458F"/>
    <w:rsid w:val="00F7583E"/>
    <w:rsid w:val="00F90BC0"/>
    <w:rsid w:val="00FD2002"/>
    <w:rsid w:val="00FE547D"/>
    <w:rsid w:val="00FE5665"/>
    <w:rsid w:val="00FF425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FA76AE"/>
  <w14:defaultImageDpi w14:val="330"/>
  <w15:docId w15:val="{29549CBB-E1FF-4AF8-AF24-F87C4AA3C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60372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35DBE"/>
    <w:pPr>
      <w:tabs>
        <w:tab w:val="center" w:pos="4536"/>
        <w:tab w:val="right" w:pos="9072"/>
      </w:tabs>
    </w:pPr>
  </w:style>
  <w:style w:type="character" w:customStyle="1" w:styleId="KopfzeileZchn">
    <w:name w:val="Kopfzeile Zchn"/>
    <w:basedOn w:val="Absatz-Standardschriftart"/>
    <w:link w:val="Kopfzeile"/>
    <w:uiPriority w:val="99"/>
    <w:rsid w:val="00235DBE"/>
  </w:style>
  <w:style w:type="paragraph" w:styleId="Fuzeile">
    <w:name w:val="footer"/>
    <w:basedOn w:val="Standard"/>
    <w:link w:val="FuzeileZchn"/>
    <w:uiPriority w:val="99"/>
    <w:unhideWhenUsed/>
    <w:rsid w:val="00235DBE"/>
    <w:pPr>
      <w:tabs>
        <w:tab w:val="center" w:pos="4536"/>
        <w:tab w:val="right" w:pos="9072"/>
      </w:tabs>
    </w:pPr>
  </w:style>
  <w:style w:type="character" w:customStyle="1" w:styleId="FuzeileZchn">
    <w:name w:val="Fußzeile Zchn"/>
    <w:basedOn w:val="Absatz-Standardschriftart"/>
    <w:link w:val="Fuzeile"/>
    <w:uiPriority w:val="99"/>
    <w:rsid w:val="00235DBE"/>
  </w:style>
  <w:style w:type="paragraph" w:styleId="Sprechblasentext">
    <w:name w:val="Balloon Text"/>
    <w:basedOn w:val="Standard"/>
    <w:link w:val="SprechblasentextZchn"/>
    <w:uiPriority w:val="99"/>
    <w:semiHidden/>
    <w:unhideWhenUsed/>
    <w:rsid w:val="00235DBE"/>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235DBE"/>
    <w:rPr>
      <w:rFonts w:ascii="Lucida Grande" w:hAnsi="Lucida Grande" w:cs="Lucida Grande"/>
      <w:sz w:val="18"/>
      <w:szCs w:val="18"/>
    </w:rPr>
  </w:style>
  <w:style w:type="paragraph" w:styleId="Listenabsatz">
    <w:name w:val="List Paragraph"/>
    <w:basedOn w:val="Standard"/>
    <w:uiPriority w:val="34"/>
    <w:qFormat/>
    <w:rsid w:val="0079238E"/>
    <w:pPr>
      <w:spacing w:after="160" w:line="259" w:lineRule="auto"/>
      <w:ind w:left="720"/>
      <w:contextualSpacing/>
    </w:pPr>
    <w:rPr>
      <w:rFonts w:eastAsiaTheme="minorHAnsi"/>
      <w:sz w:val="22"/>
      <w:szCs w:val="22"/>
      <w:lang w:eastAsia="en-US"/>
    </w:rPr>
  </w:style>
  <w:style w:type="character" w:styleId="Hervorhebung">
    <w:name w:val="Emphasis"/>
    <w:basedOn w:val="Absatz-Standardschriftart"/>
    <w:uiPriority w:val="20"/>
    <w:qFormat/>
    <w:rsid w:val="0079238E"/>
    <w:rPr>
      <w:i/>
      <w:iCs/>
    </w:rPr>
  </w:style>
  <w:style w:type="paragraph" w:styleId="StandardWeb">
    <w:name w:val="Normal (Web)"/>
    <w:basedOn w:val="Standard"/>
    <w:uiPriority w:val="99"/>
    <w:semiHidden/>
    <w:unhideWhenUsed/>
    <w:rsid w:val="00DC0980"/>
    <w:pPr>
      <w:spacing w:before="100" w:beforeAutospacing="1" w:after="100" w:afterAutospacing="1"/>
    </w:pPr>
    <w:rPr>
      <w:rFonts w:ascii="Times New Roman" w:eastAsia="Times New Roman" w:hAnsi="Times New Roman" w:cs="Times New Roman"/>
    </w:rPr>
  </w:style>
  <w:style w:type="character" w:styleId="Hyperlink">
    <w:name w:val="Hyperlink"/>
    <w:basedOn w:val="Absatz-Standardschriftart"/>
    <w:uiPriority w:val="99"/>
    <w:unhideWhenUsed/>
    <w:rsid w:val="00B2771C"/>
    <w:rPr>
      <w:color w:val="0000FF" w:themeColor="hyperlink"/>
      <w:u w:val="single"/>
    </w:rPr>
  </w:style>
  <w:style w:type="paragraph" w:styleId="NurText">
    <w:name w:val="Plain Text"/>
    <w:basedOn w:val="Standard"/>
    <w:link w:val="NurTextZchn"/>
    <w:uiPriority w:val="99"/>
    <w:unhideWhenUsed/>
    <w:rsid w:val="005C46FB"/>
    <w:rPr>
      <w:rFonts w:ascii="Calibri" w:eastAsia="Times New Roman" w:hAnsi="Calibri" w:cs="Times New Roman"/>
      <w:sz w:val="22"/>
      <w:szCs w:val="21"/>
    </w:rPr>
  </w:style>
  <w:style w:type="character" w:customStyle="1" w:styleId="NurTextZchn">
    <w:name w:val="Nur Text Zchn"/>
    <w:basedOn w:val="Absatz-Standardschriftart"/>
    <w:link w:val="NurText"/>
    <w:uiPriority w:val="99"/>
    <w:rsid w:val="005C46FB"/>
    <w:rPr>
      <w:rFonts w:ascii="Calibri" w:eastAsia="Times New Roman" w:hAnsi="Calibri" w:cs="Times New Roman"/>
      <w:sz w:val="22"/>
      <w:szCs w:val="21"/>
    </w:rPr>
  </w:style>
  <w:style w:type="character" w:customStyle="1" w:styleId="berschrift1Zchn">
    <w:name w:val="Überschrift 1 Zchn"/>
    <w:basedOn w:val="Absatz-Standardschriftart"/>
    <w:link w:val="berschrift1"/>
    <w:uiPriority w:val="9"/>
    <w:rsid w:val="00603723"/>
    <w:rPr>
      <w:rFonts w:ascii="Times New Roman" w:eastAsia="Times New Roman" w:hAnsi="Times New Roman" w:cs="Times New Roman"/>
      <w:b/>
      <w:bCs/>
      <w:kern w:val="36"/>
      <w:sz w:val="48"/>
      <w:szCs w:val="48"/>
    </w:rPr>
  </w:style>
  <w:style w:type="character" w:styleId="Fett">
    <w:name w:val="Strong"/>
    <w:basedOn w:val="Absatz-Standardschriftart"/>
    <w:uiPriority w:val="22"/>
    <w:qFormat/>
    <w:rsid w:val="00603723"/>
    <w:rPr>
      <w:b/>
      <w:bCs/>
    </w:rPr>
  </w:style>
  <w:style w:type="paragraph" w:customStyle="1" w:styleId="elementtoproof">
    <w:name w:val="elementtoproof"/>
    <w:basedOn w:val="Standard"/>
    <w:rsid w:val="006F38FB"/>
    <w:rPr>
      <w:rFonts w:ascii="Calibri" w:eastAsiaTheme="minorHAnsi" w:hAnsi="Calibri" w:cs="Calibri"/>
      <w:sz w:val="22"/>
      <w:szCs w:val="22"/>
      <w:lang w:val="de-AT" w:eastAsia="de-AT"/>
    </w:rPr>
  </w:style>
  <w:style w:type="paragraph" w:customStyle="1" w:styleId="western">
    <w:name w:val="western"/>
    <w:basedOn w:val="Standard"/>
    <w:rsid w:val="006F38FB"/>
    <w:pPr>
      <w:spacing w:before="100" w:beforeAutospacing="1" w:after="142" w:line="276" w:lineRule="auto"/>
    </w:pPr>
    <w:rPr>
      <w:rFonts w:ascii="Times New Roman" w:eastAsia="Times New Roman" w:hAnsi="Times New Roman" w:cs="Times New Roman"/>
      <w:lang w:val="de-AT" w:eastAsia="de-AT"/>
    </w:rPr>
  </w:style>
  <w:style w:type="character" w:styleId="NichtaufgelsteErwhnung">
    <w:name w:val="Unresolved Mention"/>
    <w:basedOn w:val="Absatz-Standardschriftart"/>
    <w:uiPriority w:val="99"/>
    <w:semiHidden/>
    <w:unhideWhenUsed/>
    <w:rsid w:val="008B7C89"/>
    <w:rPr>
      <w:color w:val="605E5C"/>
      <w:shd w:val="clear" w:color="auto" w:fill="E1DFDD"/>
    </w:rPr>
  </w:style>
  <w:style w:type="paragraph" w:styleId="berarbeitung">
    <w:name w:val="Revision"/>
    <w:hidden/>
    <w:uiPriority w:val="99"/>
    <w:semiHidden/>
    <w:rsid w:val="008E4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6809">
      <w:bodyDiv w:val="1"/>
      <w:marLeft w:val="0"/>
      <w:marRight w:val="0"/>
      <w:marTop w:val="0"/>
      <w:marBottom w:val="0"/>
      <w:divBdr>
        <w:top w:val="none" w:sz="0" w:space="0" w:color="auto"/>
        <w:left w:val="none" w:sz="0" w:space="0" w:color="auto"/>
        <w:bottom w:val="none" w:sz="0" w:space="0" w:color="auto"/>
        <w:right w:val="none" w:sz="0" w:space="0" w:color="auto"/>
      </w:divBdr>
    </w:div>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52239970">
      <w:bodyDiv w:val="1"/>
      <w:marLeft w:val="0"/>
      <w:marRight w:val="0"/>
      <w:marTop w:val="0"/>
      <w:marBottom w:val="0"/>
      <w:divBdr>
        <w:top w:val="none" w:sz="0" w:space="0" w:color="auto"/>
        <w:left w:val="none" w:sz="0" w:space="0" w:color="auto"/>
        <w:bottom w:val="none" w:sz="0" w:space="0" w:color="auto"/>
        <w:right w:val="none" w:sz="0" w:space="0" w:color="auto"/>
      </w:divBdr>
    </w:div>
    <w:div w:id="92746601">
      <w:bodyDiv w:val="1"/>
      <w:marLeft w:val="0"/>
      <w:marRight w:val="0"/>
      <w:marTop w:val="0"/>
      <w:marBottom w:val="0"/>
      <w:divBdr>
        <w:top w:val="none" w:sz="0" w:space="0" w:color="auto"/>
        <w:left w:val="none" w:sz="0" w:space="0" w:color="auto"/>
        <w:bottom w:val="none" w:sz="0" w:space="0" w:color="auto"/>
        <w:right w:val="none" w:sz="0" w:space="0" w:color="auto"/>
      </w:divBdr>
    </w:div>
    <w:div w:id="118185688">
      <w:bodyDiv w:val="1"/>
      <w:marLeft w:val="0"/>
      <w:marRight w:val="0"/>
      <w:marTop w:val="0"/>
      <w:marBottom w:val="0"/>
      <w:divBdr>
        <w:top w:val="none" w:sz="0" w:space="0" w:color="auto"/>
        <w:left w:val="none" w:sz="0" w:space="0" w:color="auto"/>
        <w:bottom w:val="none" w:sz="0" w:space="0" w:color="auto"/>
        <w:right w:val="none" w:sz="0" w:space="0" w:color="auto"/>
      </w:divBdr>
    </w:div>
    <w:div w:id="178472442">
      <w:bodyDiv w:val="1"/>
      <w:marLeft w:val="0"/>
      <w:marRight w:val="0"/>
      <w:marTop w:val="0"/>
      <w:marBottom w:val="0"/>
      <w:divBdr>
        <w:top w:val="none" w:sz="0" w:space="0" w:color="auto"/>
        <w:left w:val="none" w:sz="0" w:space="0" w:color="auto"/>
        <w:bottom w:val="none" w:sz="0" w:space="0" w:color="auto"/>
        <w:right w:val="none" w:sz="0" w:space="0" w:color="auto"/>
      </w:divBdr>
    </w:div>
    <w:div w:id="327680838">
      <w:bodyDiv w:val="1"/>
      <w:marLeft w:val="0"/>
      <w:marRight w:val="0"/>
      <w:marTop w:val="0"/>
      <w:marBottom w:val="0"/>
      <w:divBdr>
        <w:top w:val="none" w:sz="0" w:space="0" w:color="auto"/>
        <w:left w:val="none" w:sz="0" w:space="0" w:color="auto"/>
        <w:bottom w:val="none" w:sz="0" w:space="0" w:color="auto"/>
        <w:right w:val="none" w:sz="0" w:space="0" w:color="auto"/>
      </w:divBdr>
    </w:div>
    <w:div w:id="399863659">
      <w:bodyDiv w:val="1"/>
      <w:marLeft w:val="0"/>
      <w:marRight w:val="0"/>
      <w:marTop w:val="0"/>
      <w:marBottom w:val="0"/>
      <w:divBdr>
        <w:top w:val="none" w:sz="0" w:space="0" w:color="auto"/>
        <w:left w:val="none" w:sz="0" w:space="0" w:color="auto"/>
        <w:bottom w:val="none" w:sz="0" w:space="0" w:color="auto"/>
        <w:right w:val="none" w:sz="0" w:space="0" w:color="auto"/>
      </w:divBdr>
    </w:div>
    <w:div w:id="1232158116">
      <w:bodyDiv w:val="1"/>
      <w:marLeft w:val="0"/>
      <w:marRight w:val="0"/>
      <w:marTop w:val="0"/>
      <w:marBottom w:val="0"/>
      <w:divBdr>
        <w:top w:val="none" w:sz="0" w:space="0" w:color="auto"/>
        <w:left w:val="none" w:sz="0" w:space="0" w:color="auto"/>
        <w:bottom w:val="none" w:sz="0" w:space="0" w:color="auto"/>
        <w:right w:val="none" w:sz="0" w:space="0" w:color="auto"/>
      </w:divBdr>
    </w:div>
    <w:div w:id="1301956589">
      <w:bodyDiv w:val="1"/>
      <w:marLeft w:val="0"/>
      <w:marRight w:val="0"/>
      <w:marTop w:val="0"/>
      <w:marBottom w:val="0"/>
      <w:divBdr>
        <w:top w:val="none" w:sz="0" w:space="0" w:color="auto"/>
        <w:left w:val="none" w:sz="0" w:space="0" w:color="auto"/>
        <w:bottom w:val="none" w:sz="0" w:space="0" w:color="auto"/>
        <w:right w:val="none" w:sz="0" w:space="0" w:color="auto"/>
      </w:divBdr>
    </w:div>
    <w:div w:id="1303581382">
      <w:bodyDiv w:val="1"/>
      <w:marLeft w:val="0"/>
      <w:marRight w:val="0"/>
      <w:marTop w:val="0"/>
      <w:marBottom w:val="0"/>
      <w:divBdr>
        <w:top w:val="none" w:sz="0" w:space="0" w:color="auto"/>
        <w:left w:val="none" w:sz="0" w:space="0" w:color="auto"/>
        <w:bottom w:val="none" w:sz="0" w:space="0" w:color="auto"/>
        <w:right w:val="none" w:sz="0" w:space="0" w:color="auto"/>
      </w:divBdr>
      <w:divsChild>
        <w:div w:id="1852643088">
          <w:marLeft w:val="0"/>
          <w:marRight w:val="0"/>
          <w:marTop w:val="0"/>
          <w:marBottom w:val="0"/>
          <w:divBdr>
            <w:top w:val="none" w:sz="0" w:space="0" w:color="auto"/>
            <w:left w:val="none" w:sz="0" w:space="0" w:color="auto"/>
            <w:bottom w:val="none" w:sz="0" w:space="0" w:color="auto"/>
            <w:right w:val="none" w:sz="0" w:space="0" w:color="auto"/>
          </w:divBdr>
          <w:divsChild>
            <w:div w:id="9754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8096">
      <w:bodyDiv w:val="1"/>
      <w:marLeft w:val="0"/>
      <w:marRight w:val="0"/>
      <w:marTop w:val="0"/>
      <w:marBottom w:val="0"/>
      <w:divBdr>
        <w:top w:val="none" w:sz="0" w:space="0" w:color="auto"/>
        <w:left w:val="none" w:sz="0" w:space="0" w:color="auto"/>
        <w:bottom w:val="none" w:sz="0" w:space="0" w:color="auto"/>
        <w:right w:val="none" w:sz="0" w:space="0" w:color="auto"/>
      </w:divBdr>
    </w:div>
    <w:div w:id="1594700909">
      <w:bodyDiv w:val="1"/>
      <w:marLeft w:val="0"/>
      <w:marRight w:val="0"/>
      <w:marTop w:val="0"/>
      <w:marBottom w:val="0"/>
      <w:divBdr>
        <w:top w:val="none" w:sz="0" w:space="0" w:color="auto"/>
        <w:left w:val="none" w:sz="0" w:space="0" w:color="auto"/>
        <w:bottom w:val="none" w:sz="0" w:space="0" w:color="auto"/>
        <w:right w:val="none" w:sz="0" w:space="0" w:color="auto"/>
      </w:divBdr>
    </w:div>
    <w:div w:id="1782650696">
      <w:bodyDiv w:val="1"/>
      <w:marLeft w:val="0"/>
      <w:marRight w:val="0"/>
      <w:marTop w:val="0"/>
      <w:marBottom w:val="0"/>
      <w:divBdr>
        <w:top w:val="none" w:sz="0" w:space="0" w:color="auto"/>
        <w:left w:val="none" w:sz="0" w:space="0" w:color="auto"/>
        <w:bottom w:val="none" w:sz="0" w:space="0" w:color="auto"/>
        <w:right w:val="none" w:sz="0" w:space="0" w:color="auto"/>
      </w:divBdr>
    </w:div>
    <w:div w:id="1913156419">
      <w:bodyDiv w:val="1"/>
      <w:marLeft w:val="0"/>
      <w:marRight w:val="0"/>
      <w:marTop w:val="0"/>
      <w:marBottom w:val="0"/>
      <w:divBdr>
        <w:top w:val="none" w:sz="0" w:space="0" w:color="auto"/>
        <w:left w:val="none" w:sz="0" w:space="0" w:color="auto"/>
        <w:bottom w:val="none" w:sz="0" w:space="0" w:color="auto"/>
        <w:right w:val="none" w:sz="0" w:space="0" w:color="auto"/>
      </w:divBdr>
      <w:divsChild>
        <w:div w:id="716048557">
          <w:marLeft w:val="0"/>
          <w:marRight w:val="0"/>
          <w:marTop w:val="0"/>
          <w:marBottom w:val="0"/>
          <w:divBdr>
            <w:top w:val="none" w:sz="0" w:space="0" w:color="auto"/>
            <w:left w:val="none" w:sz="0" w:space="0" w:color="auto"/>
            <w:bottom w:val="none" w:sz="0" w:space="0" w:color="auto"/>
            <w:right w:val="none" w:sz="0" w:space="0" w:color="auto"/>
          </w:divBdr>
          <w:divsChild>
            <w:div w:id="86228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gv.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paamt.local\diol\abt\Pro_Mariendom\Pressearbeit\2024\Festschrift\verlag.oeaw.a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100jahremariendom.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868</Words>
  <Characters>5470</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Laurena Dier</dc:creator>
  <cp:keywords/>
  <dc:description/>
  <cp:lastModifiedBy>Martina Noll</cp:lastModifiedBy>
  <cp:revision>8</cp:revision>
  <cp:lastPrinted>2024-03-25T13:58:00Z</cp:lastPrinted>
  <dcterms:created xsi:type="dcterms:W3CDTF">2024-03-25T08:13:00Z</dcterms:created>
  <dcterms:modified xsi:type="dcterms:W3CDTF">2024-03-26T06:55:00Z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Pro_Mariendom</vt:lpwstr>
  </property>
</Properties>
</file>