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0976AE" w14:textId="77777777" w:rsidR="008A4D20" w:rsidRPr="008A4D20" w:rsidRDefault="008A4D20" w:rsidP="008A4D2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lang w:val="de-DE"/>
        </w:rPr>
      </w:pPr>
      <w:r w:rsidRPr="008A4D20">
        <w:rPr>
          <w:rFonts w:ascii="Arial" w:hAnsi="Arial" w:cs="Arial"/>
          <w:b/>
          <w:color w:val="000000"/>
          <w:lang w:val="de-DE"/>
        </w:rPr>
        <w:t>Predigtunterlage für Friedhofsandacht zu Allerheiligen</w:t>
      </w:r>
    </w:p>
    <w:p w14:paraId="1B1AA5AA" w14:textId="77777777" w:rsidR="008A4D20" w:rsidRPr="008A4D20" w:rsidRDefault="008A4D20" w:rsidP="008A4D2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color w:val="000000"/>
          <w:lang w:val="de-DE"/>
        </w:rPr>
      </w:pPr>
      <w:r w:rsidRPr="008A4D20">
        <w:rPr>
          <w:rFonts w:ascii="Arial" w:hAnsi="Arial" w:cs="Arial"/>
          <w:b/>
          <w:color w:val="000000"/>
          <w:lang w:val="de-DE"/>
        </w:rPr>
        <w:t xml:space="preserve">Biblischer Bezug auf </w:t>
      </w:r>
      <w:proofErr w:type="spellStart"/>
      <w:r w:rsidRPr="008A4D20">
        <w:rPr>
          <w:rFonts w:ascii="Arial" w:hAnsi="Arial" w:cs="Arial"/>
          <w:b/>
          <w:color w:val="000000"/>
          <w:lang w:val="de-DE"/>
        </w:rPr>
        <w:t>Joh</w:t>
      </w:r>
      <w:proofErr w:type="spellEnd"/>
      <w:r w:rsidRPr="008A4D20">
        <w:rPr>
          <w:rFonts w:ascii="Arial" w:hAnsi="Arial" w:cs="Arial"/>
          <w:b/>
          <w:color w:val="000000"/>
          <w:lang w:val="de-DE"/>
        </w:rPr>
        <w:t xml:space="preserve"> 6,37-40</w:t>
      </w:r>
    </w:p>
    <w:p w14:paraId="685223ED" w14:textId="77777777" w:rsidR="008A4D20" w:rsidRDefault="008A4D20"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p>
    <w:p w14:paraId="32392BA4" w14:textId="77777777" w:rsidR="00481F1E" w:rsidRPr="00F43336" w:rsidRDefault="00481F1E" w:rsidP="00F43336">
      <w:pPr>
        <w:pStyle w:val="StandardWeb"/>
        <w:contextualSpacing/>
        <w:rPr>
          <w:rStyle w:val="verse"/>
          <w:rFonts w:ascii="Verdana" w:eastAsiaTheme="minorHAnsi" w:hAnsi="Verdana" w:cstheme="minorBidi"/>
          <w:i/>
          <w:sz w:val="20"/>
          <w:szCs w:val="20"/>
          <w:lang w:val="de-DE" w:eastAsia="en-US"/>
        </w:rPr>
      </w:pPr>
      <w:r w:rsidRPr="00F43336">
        <w:rPr>
          <w:rStyle w:val="verse"/>
          <w:rFonts w:ascii="Verdana" w:hAnsi="Verdana"/>
          <w:i/>
          <w:sz w:val="20"/>
          <w:szCs w:val="20"/>
        </w:rPr>
        <w:t>Bibelstelle</w:t>
      </w:r>
    </w:p>
    <w:p w14:paraId="564C05AC" w14:textId="77777777" w:rsidR="00481F1E" w:rsidRPr="00F43336" w:rsidRDefault="00481F1E" w:rsidP="00F43336">
      <w:pPr>
        <w:pStyle w:val="StandardWeb"/>
        <w:contextualSpacing/>
        <w:rPr>
          <w:rFonts w:ascii="Verdana" w:hAnsi="Verdana"/>
          <w:i/>
          <w:color w:val="463C3B"/>
          <w:sz w:val="20"/>
          <w:szCs w:val="20"/>
        </w:rPr>
      </w:pPr>
      <w:r w:rsidRPr="00F43336">
        <w:rPr>
          <w:rFonts w:ascii="Verdana" w:hAnsi="Verdana"/>
          <w:i/>
          <w:color w:val="463C3B"/>
          <w:sz w:val="20"/>
          <w:szCs w:val="20"/>
        </w:rPr>
        <w:t>Alles, was der Vater mir gibt, wird zu mir kommen, und wer zu mir kommt, den werde ich nicht abweisen;</w:t>
      </w:r>
      <w:r w:rsidRPr="00F43336">
        <w:rPr>
          <w:rStyle w:val="apple-converted-space"/>
          <w:rFonts w:ascii="Verdana" w:hAnsi="Verdana"/>
          <w:i/>
          <w:color w:val="463C3B"/>
          <w:sz w:val="20"/>
          <w:szCs w:val="20"/>
        </w:rPr>
        <w:t> </w:t>
      </w:r>
      <w:r w:rsidRPr="00F43336">
        <w:rPr>
          <w:rFonts w:ascii="Verdana" w:hAnsi="Verdana"/>
          <w:i/>
          <w:color w:val="463C3B"/>
          <w:sz w:val="20"/>
          <w:szCs w:val="20"/>
        </w:rPr>
        <w:t>denn ich bin nicht vom Himmel herabgekommen, um meinen Willen zu tun, sondern den Willen dessen, der mich gesandt hat.</w:t>
      </w:r>
      <w:r w:rsidRPr="00F43336">
        <w:rPr>
          <w:rStyle w:val="apple-converted-space"/>
          <w:rFonts w:ascii="Verdana" w:hAnsi="Verdana"/>
          <w:i/>
          <w:color w:val="463C3B"/>
          <w:sz w:val="20"/>
          <w:szCs w:val="20"/>
        </w:rPr>
        <w:t> </w:t>
      </w:r>
    </w:p>
    <w:p w14:paraId="3D82822F" w14:textId="77777777" w:rsidR="00481F1E" w:rsidRPr="00F43336" w:rsidRDefault="00481F1E" w:rsidP="00F43336">
      <w:pPr>
        <w:pStyle w:val="StandardWeb"/>
        <w:contextualSpacing/>
        <w:rPr>
          <w:rFonts w:ascii="Verdana" w:hAnsi="Verdana"/>
          <w:i/>
          <w:color w:val="463C3B"/>
          <w:sz w:val="20"/>
          <w:szCs w:val="20"/>
        </w:rPr>
      </w:pPr>
      <w:r w:rsidRPr="00F43336">
        <w:rPr>
          <w:rFonts w:ascii="Verdana" w:hAnsi="Verdana"/>
          <w:i/>
          <w:color w:val="463C3B"/>
          <w:sz w:val="20"/>
          <w:szCs w:val="20"/>
        </w:rPr>
        <w:t>Es ist aber der Wille dessen, der mich gesandt hat, dass ich keinen von denen, die er mir gegeben hat, zugrunde gehen lasse, sondern dass ich sie auferwecke am Letzten Tag.</w:t>
      </w:r>
      <w:r w:rsidRPr="00F43336">
        <w:rPr>
          <w:rStyle w:val="apple-converted-space"/>
          <w:rFonts w:ascii="Verdana" w:hAnsi="Verdana"/>
          <w:i/>
          <w:color w:val="463C3B"/>
          <w:sz w:val="20"/>
          <w:szCs w:val="20"/>
        </w:rPr>
        <w:t> </w:t>
      </w:r>
      <w:r w:rsidRPr="00F43336">
        <w:rPr>
          <w:rFonts w:ascii="Verdana" w:hAnsi="Verdana"/>
          <w:i/>
          <w:color w:val="463C3B"/>
          <w:sz w:val="20"/>
          <w:szCs w:val="20"/>
        </w:rPr>
        <w:t>Denn es ist der Wille meines Vaters, dass alle, die den Sohn sehen und an ihn glauben, das ewige Leben haben und dass ich sie auferwecke am Letzten Tag.</w:t>
      </w:r>
    </w:p>
    <w:p w14:paraId="52C911BA" w14:textId="77777777" w:rsidR="00481F1E" w:rsidRDefault="00481F1E"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p>
    <w:p w14:paraId="06B9DF72"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Liebe Geschwister in Jesus Christus, </w:t>
      </w:r>
    </w:p>
    <w:p w14:paraId="23BDC7D9"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p>
    <w:p w14:paraId="42A8827C"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in Verbundenheit sind wir, als Lebende, da mit unseren Toten. </w:t>
      </w:r>
    </w:p>
    <w:p w14:paraId="55A2A0CB"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Der Friedhof kann ein Ort sein </w:t>
      </w:r>
    </w:p>
    <w:p w14:paraId="5AFF6C1A"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de-DE"/>
        </w:rPr>
      </w:pPr>
      <w:r>
        <w:rPr>
          <w:rFonts w:ascii="Arial" w:hAnsi="Arial" w:cs="Arial"/>
          <w:color w:val="000000"/>
          <w:lang w:val="de-DE"/>
        </w:rPr>
        <w:t xml:space="preserve">für die Trauer um unsere verstorbenen Angehörigen, </w:t>
      </w:r>
    </w:p>
    <w:p w14:paraId="13E311EA"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de-DE"/>
        </w:rPr>
      </w:pPr>
      <w:r>
        <w:rPr>
          <w:rFonts w:ascii="Arial" w:hAnsi="Arial" w:cs="Arial"/>
          <w:color w:val="000000"/>
          <w:lang w:val="de-DE"/>
        </w:rPr>
        <w:t xml:space="preserve">für die liebende Verbundenheit mit den Generationen, die vor uns gelebt haben, </w:t>
      </w:r>
    </w:p>
    <w:p w14:paraId="09330A23"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Arial" w:hAnsi="Arial" w:cs="Arial"/>
          <w:color w:val="000000"/>
          <w:lang w:val="de-DE"/>
        </w:rPr>
      </w:pPr>
      <w:r>
        <w:rPr>
          <w:rFonts w:ascii="Arial" w:hAnsi="Arial" w:cs="Arial"/>
          <w:color w:val="000000"/>
          <w:lang w:val="de-DE"/>
        </w:rPr>
        <w:t xml:space="preserve">für Glaube und Hoffnung für uns und alle. </w:t>
      </w:r>
    </w:p>
    <w:p w14:paraId="0618A92D"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Das Johannes-Evangelium erzählt uns von Jesus Christus, der keinen und keine zugrunde gehen lasse, der alle</w:t>
      </w:r>
      <w:r w:rsidR="008A4D20">
        <w:rPr>
          <w:rFonts w:ascii="Arial" w:hAnsi="Arial" w:cs="Arial"/>
          <w:color w:val="000000"/>
          <w:lang w:val="de-DE"/>
        </w:rPr>
        <w:t>,</w:t>
      </w:r>
      <w:r>
        <w:rPr>
          <w:rFonts w:ascii="Arial" w:hAnsi="Arial" w:cs="Arial"/>
          <w:color w:val="000000"/>
          <w:lang w:val="de-DE"/>
        </w:rPr>
        <w:t xml:space="preserve"> die ihn sehen und an ihn glauben</w:t>
      </w:r>
      <w:r w:rsidR="008A4D20">
        <w:rPr>
          <w:rFonts w:ascii="Arial" w:hAnsi="Arial" w:cs="Arial"/>
          <w:color w:val="000000"/>
          <w:lang w:val="de-DE"/>
        </w:rPr>
        <w:t>,</w:t>
      </w:r>
      <w:r>
        <w:rPr>
          <w:rFonts w:ascii="Arial" w:hAnsi="Arial" w:cs="Arial"/>
          <w:color w:val="000000"/>
          <w:lang w:val="de-DE"/>
        </w:rPr>
        <w:t xml:space="preserve"> auferwecke in das unbegrenzte versöhnte Leben bei Gott hinein. Das ist eine große Zusage, die unser Leben prägen kann. Das ist ein Wort, das uns Vertrauen schenken kann in das Leben, auch wenn wir oft mit Angst auf die Zukunft schauen. </w:t>
      </w:r>
    </w:p>
    <w:p w14:paraId="7B1EC942"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p>
    <w:p w14:paraId="671BE5BB" w14:textId="0341431F" w:rsidR="00D34CA2" w:rsidRP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color w:val="000000"/>
          <w:lang w:val="de-DE"/>
        </w:rPr>
      </w:pPr>
      <w:r w:rsidRPr="00D34CA2">
        <w:rPr>
          <w:rFonts w:ascii="Arial" w:hAnsi="Arial" w:cs="Arial"/>
          <w:i/>
          <w:color w:val="000000"/>
          <w:lang w:val="de-DE"/>
        </w:rPr>
        <w:t>(persönlicher Zugang – individuell anpassen)</w:t>
      </w:r>
    </w:p>
    <w:p w14:paraId="34492168"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Ich bin 1969 in Wels geboren, ich gehöre zu einer Generation, die selbst keinen Krieg in der eigenen Heimat erleben musste. Den 2. Weltkrieg habe ich im persönlichen Umfeld nur über die wenigen Erzählungen meines Großvaters mitbekommen, der Soldat in der deutschen Wehrmacht war und von dieser Zeit als einer schrecklichen Zeit sprach und zumeist schwieg. </w:t>
      </w:r>
    </w:p>
    <w:p w14:paraId="749370E3"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In den vergangenen Jahren habe ich mir oft gedacht, ob es keinen besseren Platz gäbe für unsere Friedhofsandacht zu Allerheiligen als hier beim Kriegerdenkmal. </w:t>
      </w:r>
    </w:p>
    <w:p w14:paraId="575EBA10"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Heute, gut 70 Jahre nach Kriegsende in Österreich und mitten in einer großen Flüchtlingsbewegung aufgrund kriegerischer Auseinandersetzungen im Nahen Osten, empfinde ich diesen Ort als einen guten Ort für unser Zusammenkommen.</w:t>
      </w:r>
    </w:p>
    <w:p w14:paraId="6814CC8E"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Dass wir hier am Denkmal der Gefallenen stehen, mahnt uns, mit all unserem Erfindungsreichtum danach zu streben, Konflikte gewaltfrei zu lösen, für gute Lebensbedingungen für alle Menschen dieser Erde zu sorgen und den Krieg als großes Übel der Menschheit zu verabscheuen.</w:t>
      </w:r>
    </w:p>
    <w:p w14:paraId="00F84E23"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p>
    <w:p w14:paraId="50DA536E"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Betroffen sehen </w:t>
      </w:r>
      <w:r w:rsidRPr="00D34CA2">
        <w:rPr>
          <w:rFonts w:ascii="Arial" w:hAnsi="Arial" w:cs="Arial"/>
          <w:b/>
          <w:color w:val="000000"/>
          <w:lang w:val="de-DE"/>
        </w:rPr>
        <w:t>wir</w:t>
      </w:r>
      <w:r>
        <w:rPr>
          <w:rFonts w:ascii="Arial" w:hAnsi="Arial" w:cs="Arial"/>
          <w:color w:val="000000"/>
          <w:lang w:val="de-DE"/>
        </w:rPr>
        <w:t xml:space="preserve">, wie viele Menschenleben die beiden Weltkriege in Europa gefordert haben. Wir wissen um die Ursachen und müssen uns heute davor hüten, mehr zu wollen als uns zusteht, Menschen in „bessere“ und „schlechtere“ einzuteilen und das Heil in Führergestalten zu suchen. Die  beiden Weltkriege haben nicht nur das Leben von Soldaten gefordert, von den eigenen und den anderen, sondern auch das von unzähligen Zivilpersonen wie zum Beispiel von Jüdinnen und Juden, von Roma und Sinti, von homosexuellen Menschen, von Menschen im Widerstand, von der gesamten Bevölkerung. Diese Opfer von Krieg und Verfolgung sind häufig auf den Denkmälern nicht namentlich verzeichnet – wir wollen und müssen auch sie in </w:t>
      </w:r>
      <w:r>
        <w:rPr>
          <w:rFonts w:ascii="Arial" w:hAnsi="Arial" w:cs="Arial"/>
          <w:color w:val="000000"/>
          <w:lang w:val="de-DE"/>
        </w:rPr>
        <w:lastRenderedPageBreak/>
        <w:t xml:space="preserve">unser Gedenken und Gebet einschließen. </w:t>
      </w:r>
    </w:p>
    <w:p w14:paraId="62BF7E13"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p>
    <w:p w14:paraId="67547F68" w14:textId="77777777" w:rsidR="008A4D20"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Nicht alle Soldaten, die im Krieg gestorben sind, waren in gleicher Weise Opfer. Auf dem Denkmal finden wir keine Hinweise darauf, wie viel Verantwortung für die Grausamkeiten des Krieges der einzelne Mann trug. So wenig wie etwa Österreich bloß ein Opfer Nazideutschlands war, so wenig waren alle Angehörigen der Heere Opfer der großen Politik. Aber wir wissen, wie tödlich riskant es war und gewesen wäre, sich diesem Militärdienst zu entziehen. Wenige haben es gewagt und mit dem Leben bezahlt. Es steht uns nicht zu, besserwisserisch zu sagen, die Männer hätten damals so und so handeln sollen. </w:t>
      </w:r>
    </w:p>
    <w:p w14:paraId="2FA8B730"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Wer sich in einem System des Unrechts befindet, kann sich die weiße Weste nicht bewahren. Das gilt für damals, das gilt auch für heute.</w:t>
      </w:r>
    </w:p>
    <w:p w14:paraId="76887052"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p>
    <w:p w14:paraId="6B49E95B"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Jenseits von Gut und Böse möchte ich jeden Menschen in seinem Schicksal achten.</w:t>
      </w:r>
    </w:p>
    <w:p w14:paraId="0D8A33BC"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Der Tod all dieser Millionen Menschen hätte nicht sein müssen. Alle miteinander, Täter und Opfer, sind ein gewaltiges Heer von sinnlos Getöteten. Ihr Tod macht uns traurig, wir ehren sie in der Größe ihres Lebens und in ihrem Leid. Ihr Tod ist uns Mahnung und erinnert an den Wert des Friedens.</w:t>
      </w:r>
    </w:p>
    <w:p w14:paraId="09EF6787"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p>
    <w:p w14:paraId="40634A4F"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Das erscheint mir heute wichtiger, denn je. Wir erfahren die Folgen von kriegerischen </w:t>
      </w:r>
      <w:bookmarkStart w:id="0" w:name="_GoBack"/>
      <w:bookmarkEnd w:id="0"/>
      <w:r>
        <w:rPr>
          <w:rFonts w:ascii="Arial" w:hAnsi="Arial" w:cs="Arial"/>
          <w:color w:val="000000"/>
          <w:lang w:val="de-DE"/>
        </w:rPr>
        <w:t>Auseinandersetzungen in Syrien, im Irak, in Afghanistan auch hier bei uns in Österreich, auch in unserer Stadt. Die Gesichter der Flüchtlinge, Erwachsene und Kinder, die wir im Fernsehen sehen, erzählen von ungeheurem Leid, von Erschöpfung und Bedürftigkeit. Die bei uns aufgenommenen Asylwerbenden zeigen uns</w:t>
      </w:r>
      <w:r w:rsidR="00DC1806">
        <w:rPr>
          <w:rFonts w:ascii="Arial" w:hAnsi="Arial" w:cs="Arial"/>
          <w:color w:val="000000"/>
          <w:lang w:val="de-DE"/>
        </w:rPr>
        <w:t xml:space="preserve">, was alles nötig ist, um ein neues Leben aufbauen zu können. </w:t>
      </w:r>
      <w:r>
        <w:rPr>
          <w:rFonts w:ascii="Arial" w:hAnsi="Arial" w:cs="Arial"/>
          <w:color w:val="000000"/>
          <w:lang w:val="de-DE"/>
        </w:rPr>
        <w:t>Viele Menschen engagieren sich tatkräftig und helfen</w:t>
      </w:r>
      <w:r w:rsidR="00DC1806">
        <w:rPr>
          <w:rFonts w:ascii="Arial" w:hAnsi="Arial" w:cs="Arial"/>
          <w:color w:val="000000"/>
          <w:lang w:val="de-DE"/>
        </w:rPr>
        <w:t xml:space="preserve"> Asylberechtigten</w:t>
      </w:r>
      <w:r>
        <w:rPr>
          <w:rFonts w:ascii="Arial" w:hAnsi="Arial" w:cs="Arial"/>
          <w:color w:val="000000"/>
          <w:lang w:val="de-DE"/>
        </w:rPr>
        <w:t xml:space="preserve"> bei </w:t>
      </w:r>
      <w:r w:rsidR="00DC1806">
        <w:rPr>
          <w:rFonts w:ascii="Arial" w:hAnsi="Arial" w:cs="Arial"/>
          <w:color w:val="000000"/>
          <w:lang w:val="de-DE"/>
        </w:rPr>
        <w:t xml:space="preserve">ersten Schritten </w:t>
      </w:r>
      <w:r>
        <w:rPr>
          <w:rFonts w:ascii="Arial" w:hAnsi="Arial" w:cs="Arial"/>
          <w:color w:val="000000"/>
          <w:lang w:val="de-DE"/>
        </w:rPr>
        <w:t xml:space="preserve">der Integration. Andere sind skeptisch und haben Ängste vor dem, was für sie fremd ist. Manche denken, dass sie das alles gar nichts angeht. </w:t>
      </w:r>
    </w:p>
    <w:p w14:paraId="3C268F3E"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Doch </w:t>
      </w:r>
      <w:r w:rsidRPr="00F43336">
        <w:rPr>
          <w:rFonts w:ascii="Arial" w:hAnsi="Arial" w:cs="Arial"/>
          <w:b/>
          <w:color w:val="000000"/>
          <w:lang w:val="de-DE"/>
        </w:rPr>
        <w:t>die weiße Weste</w:t>
      </w:r>
      <w:r>
        <w:rPr>
          <w:rFonts w:ascii="Arial" w:hAnsi="Arial" w:cs="Arial"/>
          <w:color w:val="000000"/>
          <w:lang w:val="de-DE"/>
        </w:rPr>
        <w:t xml:space="preserve"> gibt es </w:t>
      </w:r>
      <w:proofErr w:type="spellStart"/>
      <w:r>
        <w:rPr>
          <w:rFonts w:ascii="Arial" w:hAnsi="Arial" w:cs="Arial"/>
          <w:color w:val="000000"/>
          <w:lang w:val="de-DE"/>
        </w:rPr>
        <w:t>hier für</w:t>
      </w:r>
      <w:proofErr w:type="spellEnd"/>
      <w:r>
        <w:rPr>
          <w:rFonts w:ascii="Arial" w:hAnsi="Arial" w:cs="Arial"/>
          <w:color w:val="000000"/>
          <w:lang w:val="de-DE"/>
        </w:rPr>
        <w:t xml:space="preserve"> </w:t>
      </w:r>
      <w:proofErr w:type="spellStart"/>
      <w:r>
        <w:rPr>
          <w:rFonts w:ascii="Arial" w:hAnsi="Arial" w:cs="Arial"/>
          <w:color w:val="000000"/>
          <w:lang w:val="de-DE"/>
        </w:rPr>
        <w:t>keine</w:t>
      </w:r>
      <w:proofErr w:type="spellEnd"/>
      <w:r>
        <w:rPr>
          <w:rFonts w:ascii="Arial" w:hAnsi="Arial" w:cs="Arial"/>
          <w:color w:val="000000"/>
          <w:lang w:val="de-DE"/>
        </w:rPr>
        <w:t xml:space="preserve"> und keinen von uns. Auch wir sind Teil der großen Zusammenhänge unserer Erde, wir gehören auch zu den weltweiten Wirtschaftszusammenhängen und Systemen der Ausbeutung. Auch wir haben Verzeihung und Versöhnung nötig – um auf Strukturen des Unrechts genau hinzuschauen und sie zu benennen, um handlungsfähig zu sein, um das Unrecht Stück für Stück zu verkleinern.</w:t>
      </w:r>
    </w:p>
    <w:p w14:paraId="2E520F7F"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Am besten stehen uns wahrscheinlich </w:t>
      </w:r>
      <w:r w:rsidRPr="00F43336">
        <w:rPr>
          <w:rFonts w:ascii="Arial" w:hAnsi="Arial" w:cs="Arial"/>
          <w:b/>
          <w:color w:val="000000"/>
          <w:lang w:val="de-DE"/>
        </w:rPr>
        <w:t>die roten Westen</w:t>
      </w:r>
      <w:r>
        <w:rPr>
          <w:rFonts w:ascii="Arial" w:hAnsi="Arial" w:cs="Arial"/>
          <w:color w:val="000000"/>
          <w:lang w:val="de-DE"/>
        </w:rPr>
        <w:t xml:space="preserve"> von Rotem Kreuz, Caritas oder Volkshilfe</w:t>
      </w:r>
      <w:r w:rsidR="00DC1806">
        <w:rPr>
          <w:rFonts w:ascii="Arial" w:hAnsi="Arial" w:cs="Arial"/>
          <w:color w:val="000000"/>
          <w:lang w:val="de-DE"/>
        </w:rPr>
        <w:t xml:space="preserve"> und </w:t>
      </w:r>
      <w:r w:rsidR="00DC1806" w:rsidRPr="00F43336">
        <w:rPr>
          <w:rFonts w:ascii="Arial" w:hAnsi="Arial" w:cs="Arial"/>
          <w:b/>
          <w:color w:val="000000"/>
          <w:lang w:val="de-DE"/>
        </w:rPr>
        <w:t>die vielfältigen bunten Westen</w:t>
      </w:r>
      <w:r w:rsidR="00DC1806">
        <w:rPr>
          <w:rFonts w:ascii="Arial" w:hAnsi="Arial" w:cs="Arial"/>
          <w:color w:val="000000"/>
          <w:lang w:val="de-DE"/>
        </w:rPr>
        <w:t xml:space="preserve"> der Zivilgesellschaft</w:t>
      </w:r>
      <w:r>
        <w:rPr>
          <w:rFonts w:ascii="Arial" w:hAnsi="Arial" w:cs="Arial"/>
          <w:color w:val="000000"/>
          <w:lang w:val="de-DE"/>
        </w:rPr>
        <w:t>.</w:t>
      </w:r>
    </w:p>
    <w:p w14:paraId="1D294A0A"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p>
    <w:p w14:paraId="540A1F5F"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Auch wenn die wenigsten von uns die auf dem Denkmal Genannten noch gekannt haben, so hat sich doch das Wissen um die Schrecken des Krieges in unser Gedächtnis eingebrannt</w:t>
      </w:r>
      <w:r w:rsidR="00DC1806">
        <w:rPr>
          <w:rFonts w:ascii="Arial" w:hAnsi="Arial" w:cs="Arial"/>
          <w:color w:val="000000"/>
          <w:lang w:val="de-DE"/>
        </w:rPr>
        <w:t xml:space="preserve"> -</w:t>
      </w:r>
      <w:r>
        <w:rPr>
          <w:rFonts w:ascii="Arial" w:hAnsi="Arial" w:cs="Arial"/>
          <w:color w:val="000000"/>
          <w:lang w:val="de-DE"/>
        </w:rPr>
        <w:t xml:space="preserve"> und auch, dass wir nie wieder Krieg wollen! Wir leben hier seit gut 70 Jahren im Frieden, im Wohlstand, in Sicherheit. Aber nur 2000 km von uns entfernt im Nahen Osten steht Krieg auf der Tagesordnung und zwingt Millionen Menschen in die Flucht – einen Teil  von ihnen aufzunehmen, ist in Österreich möglich – und Europa ist sicher noch nicht an der Grenze. </w:t>
      </w:r>
    </w:p>
    <w:p w14:paraId="23627321"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Sie sind </w:t>
      </w:r>
      <w:r w:rsidRPr="00D34CA2">
        <w:rPr>
          <w:rFonts w:ascii="Arial" w:hAnsi="Arial" w:cs="Arial"/>
          <w:b/>
          <w:color w:val="000000"/>
          <w:lang w:val="de-DE"/>
        </w:rPr>
        <w:t>heute</w:t>
      </w:r>
      <w:r>
        <w:rPr>
          <w:rFonts w:ascii="Arial" w:hAnsi="Arial" w:cs="Arial"/>
          <w:color w:val="000000"/>
          <w:lang w:val="de-DE"/>
        </w:rPr>
        <w:t xml:space="preserve"> vom Krieg betroffen und auf unsere Hilfe angewiesen, wir können ihnen Zuflucht geben. Die flüchtenden Menschen haben das Recht auf eine würdige Diskussion und einen ebenso würdevollen Umgang.</w:t>
      </w:r>
    </w:p>
    <w:p w14:paraId="12E776E2" w14:textId="79B8B1C2"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t xml:space="preserve">Das Gedenken an die Toten der Kriege </w:t>
      </w:r>
      <w:r w:rsidR="00481F1E">
        <w:rPr>
          <w:rFonts w:ascii="Arial" w:hAnsi="Arial" w:cs="Arial"/>
          <w:color w:val="000000"/>
          <w:lang w:val="de-DE"/>
        </w:rPr>
        <w:t xml:space="preserve">hat </w:t>
      </w:r>
      <w:r>
        <w:rPr>
          <w:rFonts w:ascii="Arial" w:hAnsi="Arial" w:cs="Arial"/>
          <w:color w:val="000000"/>
          <w:lang w:val="de-DE"/>
        </w:rPr>
        <w:t xml:space="preserve">nur </w:t>
      </w:r>
      <w:r w:rsidR="00481F1E">
        <w:rPr>
          <w:rFonts w:ascii="Arial" w:hAnsi="Arial" w:cs="Arial"/>
          <w:color w:val="000000"/>
          <w:lang w:val="de-DE"/>
        </w:rPr>
        <w:t xml:space="preserve">einen </w:t>
      </w:r>
      <w:r>
        <w:rPr>
          <w:rFonts w:ascii="Arial" w:hAnsi="Arial" w:cs="Arial"/>
          <w:color w:val="000000"/>
          <w:lang w:val="de-DE"/>
        </w:rPr>
        <w:t>Sinn, wenn es in unser Leben hineinspielt – als Mahnung zum Frieden, als Warnung vor der Unmenschlichkeit, als Anstiftung zur Nächstenliebe.</w:t>
      </w:r>
    </w:p>
    <w:p w14:paraId="54C870ED"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p>
    <w:p w14:paraId="28A1101D"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val="de-DE"/>
        </w:rPr>
      </w:pPr>
      <w:r>
        <w:rPr>
          <w:rFonts w:ascii="Arial" w:hAnsi="Arial" w:cs="Arial"/>
          <w:color w:val="000000"/>
          <w:lang w:val="de-DE"/>
        </w:rPr>
        <w:lastRenderedPageBreak/>
        <w:t>Der Tod und die Auferstehung Jesu Christi können uns lehren, auf die Wunden der Menschen mit einem liebevollen Blick hinzuschauen – und aus diesem Schauen auch die Verwandlung der Wunden zu erfahren. Das kann zum Weg werden in Richtung Auferstehung und Leben in Frieden und Fülle für alle.  Amen.</w:t>
      </w:r>
    </w:p>
    <w:p w14:paraId="45F3DE1C" w14:textId="77777777" w:rsidR="00D34CA2" w:rsidRDefault="00D34CA2"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9"/>
          <w:szCs w:val="19"/>
          <w:lang w:val="de-DE"/>
        </w:rPr>
      </w:pPr>
    </w:p>
    <w:p w14:paraId="379CAD24" w14:textId="77777777" w:rsidR="00DC1806" w:rsidRDefault="00DC1806"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19"/>
          <w:szCs w:val="19"/>
          <w:lang w:val="de-DE"/>
        </w:rPr>
      </w:pPr>
    </w:p>
    <w:p w14:paraId="10AB172C" w14:textId="77777777" w:rsidR="008A4D20" w:rsidRDefault="008A4D20"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color w:val="000000"/>
          <w:sz w:val="19"/>
          <w:szCs w:val="19"/>
          <w:lang w:val="de-DE"/>
        </w:rPr>
      </w:pPr>
    </w:p>
    <w:p w14:paraId="0EA4A557" w14:textId="77777777" w:rsidR="00DC1806" w:rsidRPr="00DC1806" w:rsidRDefault="00DC1806" w:rsidP="00D34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color w:val="000000"/>
          <w:sz w:val="19"/>
          <w:szCs w:val="19"/>
          <w:lang w:val="de-DE"/>
        </w:rPr>
      </w:pPr>
      <w:r>
        <w:rPr>
          <w:rFonts w:ascii="Times New Roman" w:hAnsi="Times New Roman" w:cs="Times New Roman"/>
          <w:i/>
          <w:color w:val="000000"/>
          <w:sz w:val="19"/>
          <w:szCs w:val="19"/>
          <w:lang w:val="de-DE"/>
        </w:rPr>
        <w:t xml:space="preserve">Diese Predigtunterlage </w:t>
      </w:r>
      <w:r w:rsidR="008A4D20">
        <w:rPr>
          <w:rFonts w:ascii="Times New Roman" w:hAnsi="Times New Roman" w:cs="Times New Roman"/>
          <w:i/>
          <w:color w:val="000000"/>
          <w:sz w:val="19"/>
          <w:szCs w:val="19"/>
          <w:lang w:val="de-DE"/>
        </w:rPr>
        <w:t xml:space="preserve">wurde erstellt von </w:t>
      </w:r>
      <w:proofErr w:type="spellStart"/>
      <w:r w:rsidR="008A4D20">
        <w:rPr>
          <w:rFonts w:ascii="Times New Roman" w:hAnsi="Times New Roman" w:cs="Times New Roman"/>
          <w:i/>
          <w:color w:val="000000"/>
          <w:sz w:val="19"/>
          <w:szCs w:val="19"/>
          <w:lang w:val="de-DE"/>
        </w:rPr>
        <w:t>Mag.a</w:t>
      </w:r>
      <w:proofErr w:type="spellEnd"/>
      <w:r w:rsidR="008A4D20">
        <w:rPr>
          <w:rFonts w:ascii="Times New Roman" w:hAnsi="Times New Roman" w:cs="Times New Roman"/>
          <w:i/>
          <w:color w:val="000000"/>
          <w:sz w:val="19"/>
          <w:szCs w:val="19"/>
          <w:lang w:val="de-DE"/>
        </w:rPr>
        <w:t xml:space="preserve"> Irmgard Lehner, Pfarrassistentin Wels- St. Franziskus - angeregt durch die Sozialpredigthilfe 341/2014, verfasst von </w:t>
      </w:r>
      <w:proofErr w:type="spellStart"/>
      <w:r w:rsidR="008A4D20">
        <w:rPr>
          <w:rFonts w:ascii="Times New Roman" w:hAnsi="Times New Roman" w:cs="Times New Roman"/>
          <w:i/>
          <w:color w:val="000000"/>
          <w:sz w:val="19"/>
          <w:szCs w:val="19"/>
          <w:lang w:val="de-DE"/>
        </w:rPr>
        <w:t>Mag.a</w:t>
      </w:r>
      <w:proofErr w:type="spellEnd"/>
      <w:r w:rsidR="008A4D20">
        <w:rPr>
          <w:rFonts w:ascii="Times New Roman" w:hAnsi="Times New Roman" w:cs="Times New Roman"/>
          <w:i/>
          <w:color w:val="000000"/>
          <w:sz w:val="19"/>
          <w:szCs w:val="19"/>
          <w:lang w:val="de-DE"/>
        </w:rPr>
        <w:t xml:space="preserve"> Angelika </w:t>
      </w:r>
      <w:proofErr w:type="spellStart"/>
      <w:r w:rsidR="008A4D20">
        <w:rPr>
          <w:rFonts w:ascii="Times New Roman" w:hAnsi="Times New Roman" w:cs="Times New Roman"/>
          <w:i/>
          <w:color w:val="000000"/>
          <w:sz w:val="19"/>
          <w:szCs w:val="19"/>
          <w:lang w:val="de-DE"/>
        </w:rPr>
        <w:t>Gumpenberger-Eckerstorfer</w:t>
      </w:r>
      <w:proofErr w:type="spellEnd"/>
      <w:r w:rsidR="008A4D20">
        <w:rPr>
          <w:rFonts w:ascii="Times New Roman" w:hAnsi="Times New Roman" w:cs="Times New Roman"/>
          <w:i/>
          <w:color w:val="000000"/>
          <w:sz w:val="19"/>
          <w:szCs w:val="19"/>
          <w:lang w:val="de-DE"/>
        </w:rPr>
        <w:t xml:space="preserve"> und </w:t>
      </w:r>
      <w:proofErr w:type="spellStart"/>
      <w:r w:rsidR="008A4D20">
        <w:rPr>
          <w:rFonts w:ascii="Times New Roman" w:hAnsi="Times New Roman" w:cs="Times New Roman"/>
          <w:i/>
          <w:color w:val="000000"/>
          <w:sz w:val="19"/>
          <w:szCs w:val="19"/>
          <w:lang w:val="de-DE"/>
        </w:rPr>
        <w:t>Mag.a</w:t>
      </w:r>
      <w:proofErr w:type="spellEnd"/>
      <w:r w:rsidR="008A4D20">
        <w:rPr>
          <w:rFonts w:ascii="Times New Roman" w:hAnsi="Times New Roman" w:cs="Times New Roman"/>
          <w:i/>
          <w:color w:val="000000"/>
          <w:sz w:val="19"/>
          <w:szCs w:val="19"/>
          <w:lang w:val="de-DE"/>
        </w:rPr>
        <w:t xml:space="preserve"> Lucia </w:t>
      </w:r>
      <w:proofErr w:type="spellStart"/>
      <w:r w:rsidR="008A4D20">
        <w:rPr>
          <w:rFonts w:ascii="Times New Roman" w:hAnsi="Times New Roman" w:cs="Times New Roman"/>
          <w:i/>
          <w:color w:val="000000"/>
          <w:sz w:val="19"/>
          <w:szCs w:val="19"/>
          <w:lang w:val="de-DE"/>
        </w:rPr>
        <w:t>Göbesberger</w:t>
      </w:r>
      <w:proofErr w:type="spellEnd"/>
      <w:r w:rsidR="008A4D20">
        <w:rPr>
          <w:rFonts w:ascii="Times New Roman" w:hAnsi="Times New Roman" w:cs="Times New Roman"/>
          <w:i/>
          <w:color w:val="000000"/>
          <w:sz w:val="19"/>
          <w:szCs w:val="19"/>
          <w:lang w:val="de-DE"/>
        </w:rPr>
        <w:t xml:space="preserve">. </w:t>
      </w:r>
    </w:p>
    <w:p w14:paraId="5D67B07A" w14:textId="77777777" w:rsidR="004E54B3" w:rsidRDefault="004E54B3"/>
    <w:sectPr w:rsidR="004E54B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CA2"/>
    <w:rsid w:val="000C70F2"/>
    <w:rsid w:val="003D214F"/>
    <w:rsid w:val="0044396E"/>
    <w:rsid w:val="00481F1E"/>
    <w:rsid w:val="004E54B3"/>
    <w:rsid w:val="008A4D20"/>
    <w:rsid w:val="00B22239"/>
    <w:rsid w:val="00D34CA2"/>
    <w:rsid w:val="00DC1806"/>
    <w:rsid w:val="00F4333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8FF28"/>
  <w15:docId w15:val="{370EA051-EA90-47EF-8D19-39E92CE56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34CA2"/>
    <w:rPr>
      <w:rFonts w:eastAsiaTheme="minorEastAsia"/>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481F1E"/>
    <w:pPr>
      <w:spacing w:before="100" w:beforeAutospacing="1" w:after="100" w:afterAutospacing="1"/>
    </w:pPr>
    <w:rPr>
      <w:rFonts w:ascii="Times New Roman" w:eastAsia="Times New Roman" w:hAnsi="Times New Roman" w:cs="Times New Roman"/>
      <w:lang w:eastAsia="de-AT"/>
    </w:rPr>
  </w:style>
  <w:style w:type="character" w:customStyle="1" w:styleId="verse">
    <w:name w:val="verse"/>
    <w:basedOn w:val="Absatz-Standardschriftart"/>
    <w:rsid w:val="00481F1E"/>
  </w:style>
  <w:style w:type="character" w:customStyle="1" w:styleId="apple-converted-space">
    <w:name w:val="apple-converted-space"/>
    <w:basedOn w:val="Absatz-Standardschriftart"/>
    <w:rsid w:val="00481F1E"/>
  </w:style>
  <w:style w:type="paragraph" w:styleId="Sprechblasentext">
    <w:name w:val="Balloon Text"/>
    <w:basedOn w:val="Standard"/>
    <w:link w:val="SprechblasentextZchn"/>
    <w:uiPriority w:val="99"/>
    <w:semiHidden/>
    <w:unhideWhenUsed/>
    <w:rsid w:val="00481F1E"/>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81F1E"/>
    <w:rPr>
      <w:rFonts w:ascii="Segoe UI" w:eastAsiaTheme="minorEastAsia" w:hAnsi="Segoe UI" w:cs="Segoe UI"/>
      <w:sz w:val="18"/>
      <w:szCs w:val="18"/>
      <w:lang w:eastAsia="de-DE"/>
    </w:rPr>
  </w:style>
  <w:style w:type="character" w:styleId="Kommentarzeichen">
    <w:name w:val="annotation reference"/>
    <w:basedOn w:val="Absatz-Standardschriftart"/>
    <w:uiPriority w:val="99"/>
    <w:semiHidden/>
    <w:unhideWhenUsed/>
    <w:rsid w:val="00B22239"/>
    <w:rPr>
      <w:sz w:val="16"/>
      <w:szCs w:val="16"/>
    </w:rPr>
  </w:style>
  <w:style w:type="paragraph" w:styleId="Kommentartext">
    <w:name w:val="annotation text"/>
    <w:basedOn w:val="Standard"/>
    <w:link w:val="KommentartextZchn"/>
    <w:uiPriority w:val="99"/>
    <w:semiHidden/>
    <w:unhideWhenUsed/>
    <w:rsid w:val="00B22239"/>
    <w:rPr>
      <w:sz w:val="20"/>
      <w:szCs w:val="20"/>
    </w:rPr>
  </w:style>
  <w:style w:type="character" w:customStyle="1" w:styleId="KommentartextZchn">
    <w:name w:val="Kommentartext Zchn"/>
    <w:basedOn w:val="Absatz-Standardschriftart"/>
    <w:link w:val="Kommentartext"/>
    <w:uiPriority w:val="99"/>
    <w:semiHidden/>
    <w:rsid w:val="00B22239"/>
    <w:rPr>
      <w:rFonts w:eastAsiaTheme="minorEastAsia"/>
      <w:sz w:val="20"/>
      <w:szCs w:val="20"/>
      <w:lang w:eastAsia="de-DE"/>
    </w:rPr>
  </w:style>
  <w:style w:type="paragraph" w:styleId="Kommentarthema">
    <w:name w:val="annotation subject"/>
    <w:basedOn w:val="Kommentartext"/>
    <w:next w:val="Kommentartext"/>
    <w:link w:val="KommentarthemaZchn"/>
    <w:uiPriority w:val="99"/>
    <w:semiHidden/>
    <w:unhideWhenUsed/>
    <w:rsid w:val="00B22239"/>
    <w:rPr>
      <w:b/>
      <w:bCs/>
    </w:rPr>
  </w:style>
  <w:style w:type="character" w:customStyle="1" w:styleId="KommentarthemaZchn">
    <w:name w:val="Kommentarthema Zchn"/>
    <w:basedOn w:val="KommentartextZchn"/>
    <w:link w:val="Kommentarthema"/>
    <w:uiPriority w:val="99"/>
    <w:semiHidden/>
    <w:rsid w:val="00B22239"/>
    <w:rPr>
      <w:rFonts w:eastAsiaTheme="minorEastAsia"/>
      <w:b/>
      <w:bCs/>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679960">
      <w:bodyDiv w:val="1"/>
      <w:marLeft w:val="0"/>
      <w:marRight w:val="0"/>
      <w:marTop w:val="0"/>
      <w:marBottom w:val="0"/>
      <w:divBdr>
        <w:top w:val="none" w:sz="0" w:space="0" w:color="auto"/>
        <w:left w:val="none" w:sz="0" w:space="0" w:color="auto"/>
        <w:bottom w:val="none" w:sz="0" w:space="0" w:color="auto"/>
        <w:right w:val="none" w:sz="0" w:space="0" w:color="auto"/>
      </w:divBdr>
    </w:div>
    <w:div w:id="197108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957</Words>
  <Characters>6034</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Pfarre Wels - St. Franziskus</Company>
  <LinksUpToDate>false</LinksUpToDate>
  <CharactersWithSpaces>6978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irmgard.lehner</dc:creator>
  <cp:lastModifiedBy>Barbara Thielly</cp:lastModifiedBy>
  <cp:revision>2</cp:revision>
  <dcterms:created xsi:type="dcterms:W3CDTF">2016-10-13T06:29:00Z</dcterms:created>
  <dcterms:modified xsi:type="dcterms:W3CDTF">2016-10-13T06:29:00Z</dcterms:modified>
</cp:coreProperties>
</file>