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374" w:rsidRDefault="0021035E" w:rsidP="00AF36DD">
      <w:pPr>
        <w:spacing w:after="0" w:line="240" w:lineRule="auto"/>
        <w:rPr>
          <w:rFonts w:ascii="Myriad Pro" w:hAnsi="Myriad Pro"/>
          <w:lang w:eastAsia="de-AT"/>
        </w:rPr>
      </w:pPr>
      <w:bookmarkStart w:id="0" w:name="_GoBack"/>
      <w:bookmarkEnd w:id="0"/>
      <w:r>
        <w:rPr>
          <w:rFonts w:ascii="Myriad Pro Light" w:hAnsi="Myriad Pro Light"/>
          <w:b/>
          <w:noProof/>
          <w:sz w:val="32"/>
          <w:szCs w:val="32"/>
          <w:lang w:val="de-DE" w:eastAsia="de-DE"/>
        </w:rPr>
        <w:drawing>
          <wp:anchor distT="0" distB="0" distL="114300" distR="114300" simplePos="0" relativeHeight="251665408" behindDoc="0" locked="0" layoutInCell="1" allowOverlap="1" wp14:anchorId="3768178B" wp14:editId="2F5C1387">
            <wp:simplePos x="0" y="0"/>
            <wp:positionH relativeFrom="column">
              <wp:posOffset>4224020</wp:posOffset>
            </wp:positionH>
            <wp:positionV relativeFrom="paragraph">
              <wp:posOffset>-1343025</wp:posOffset>
            </wp:positionV>
            <wp:extent cx="1776961" cy="119062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ÖFrauen.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6961" cy="1190625"/>
                    </a:xfrm>
                    <a:prstGeom prst="rect">
                      <a:avLst/>
                    </a:prstGeom>
                  </pic:spPr>
                </pic:pic>
              </a:graphicData>
            </a:graphic>
            <wp14:sizeRelH relativeFrom="page">
              <wp14:pctWidth>0</wp14:pctWidth>
            </wp14:sizeRelH>
            <wp14:sizeRelV relativeFrom="page">
              <wp14:pctHeight>0</wp14:pctHeight>
            </wp14:sizeRelV>
          </wp:anchor>
        </w:drawing>
      </w:r>
      <w:r w:rsidR="00942B60">
        <w:rPr>
          <w:rFonts w:ascii="Myriad Pro" w:hAnsi="Myriad Pro"/>
          <w:noProof/>
          <w:lang w:val="de-DE" w:eastAsia="de-DE"/>
        </w:rPr>
        <mc:AlternateContent>
          <mc:Choice Requires="wpg">
            <w:drawing>
              <wp:anchor distT="0" distB="0" distL="114300" distR="114300" simplePos="0" relativeHeight="251664384" behindDoc="0" locked="0" layoutInCell="1" allowOverlap="1" wp14:anchorId="7A65E853" wp14:editId="328EA087">
                <wp:simplePos x="0" y="0"/>
                <wp:positionH relativeFrom="column">
                  <wp:posOffset>-109856</wp:posOffset>
                </wp:positionH>
                <wp:positionV relativeFrom="paragraph">
                  <wp:posOffset>-1190625</wp:posOffset>
                </wp:positionV>
                <wp:extent cx="1952625" cy="809625"/>
                <wp:effectExtent l="0" t="0" r="0" b="0"/>
                <wp:wrapNone/>
                <wp:docPr id="5" name="Gruppieren 5"/>
                <wp:cNvGraphicFramePr/>
                <a:graphic xmlns:a="http://schemas.openxmlformats.org/drawingml/2006/main">
                  <a:graphicData uri="http://schemas.microsoft.com/office/word/2010/wordprocessingGroup">
                    <wpg:wgp>
                      <wpg:cNvGrpSpPr/>
                      <wpg:grpSpPr>
                        <a:xfrm>
                          <a:off x="0" y="0"/>
                          <a:ext cx="1952625" cy="809625"/>
                          <a:chOff x="0" y="0"/>
                          <a:chExt cx="1543050" cy="809625"/>
                        </a:xfrm>
                      </wpg:grpSpPr>
                      <wps:wsp>
                        <wps:cNvPr id="307" name="Textfeld 2"/>
                        <wps:cNvSpPr txBox="1">
                          <a:spLocks noChangeArrowheads="1"/>
                        </wps:cNvSpPr>
                        <wps:spPr bwMode="auto">
                          <a:xfrm>
                            <a:off x="9525" y="0"/>
                            <a:ext cx="1533525" cy="542925"/>
                          </a:xfrm>
                          <a:prstGeom prst="rect">
                            <a:avLst/>
                          </a:prstGeom>
                          <a:noFill/>
                          <a:ln w="9525">
                            <a:noFill/>
                            <a:miter lim="800000"/>
                            <a:headEnd/>
                            <a:tailEnd/>
                          </a:ln>
                        </wps:spPr>
                        <wps:txbx>
                          <w:txbxContent>
                            <w:p w:rsidR="00AA0ED2" w:rsidRPr="00D90175" w:rsidRDefault="00AA0ED2" w:rsidP="00AA0ED2">
                              <w:pPr>
                                <w:spacing w:after="0" w:line="240" w:lineRule="auto"/>
                                <w:contextualSpacing/>
                                <w:rPr>
                                  <w:rFonts w:ascii="Myriad Pro Light" w:hAnsi="Myriad Pro Light"/>
                                  <w:b/>
                                  <w:color w:val="B2A1C7" w:themeColor="accent4" w:themeTint="99"/>
                                  <w:sz w:val="60"/>
                                  <w:szCs w:val="60"/>
                                </w:rPr>
                              </w:pPr>
                              <w:r w:rsidRPr="00D90175">
                                <w:rPr>
                                  <w:rFonts w:ascii="Myriad Pro Light" w:hAnsi="Myriad Pro Light"/>
                                  <w:b/>
                                  <w:color w:val="B2A1C7" w:themeColor="accent4" w:themeTint="99"/>
                                  <w:sz w:val="60"/>
                                  <w:szCs w:val="60"/>
                                </w:rPr>
                                <w:t>PRESSE</w:t>
                              </w:r>
                            </w:p>
                          </w:txbxContent>
                        </wps:txbx>
                        <wps:bodyPr rot="0" vert="horz" wrap="square" lIns="91440" tIns="45720" rIns="91440" bIns="45720" anchor="t" anchorCtr="0">
                          <a:noAutofit/>
                        </wps:bodyPr>
                      </wps:wsp>
                      <wps:wsp>
                        <wps:cNvPr id="4" name="Textfeld 2"/>
                        <wps:cNvSpPr txBox="1">
                          <a:spLocks noChangeArrowheads="1"/>
                        </wps:cNvSpPr>
                        <wps:spPr bwMode="auto">
                          <a:xfrm>
                            <a:off x="0" y="266700"/>
                            <a:ext cx="1533525" cy="542925"/>
                          </a:xfrm>
                          <a:prstGeom prst="rect">
                            <a:avLst/>
                          </a:prstGeom>
                          <a:noFill/>
                          <a:ln w="9525">
                            <a:noFill/>
                            <a:miter lim="800000"/>
                            <a:headEnd/>
                            <a:tailEnd/>
                          </a:ln>
                        </wps:spPr>
                        <wps:txbx>
                          <w:txbxContent>
                            <w:p w:rsidR="00AA0ED2" w:rsidRPr="00AA0ED2" w:rsidRDefault="00AA0ED2" w:rsidP="00AA0ED2">
                              <w:pPr>
                                <w:spacing w:after="0" w:line="240" w:lineRule="auto"/>
                                <w:contextualSpacing/>
                                <w:rPr>
                                  <w:rFonts w:ascii="Myriad Pro Light" w:hAnsi="Myriad Pro Light"/>
                                  <w:b/>
                                  <w:color w:val="FFFFFF" w:themeColor="background1"/>
                                  <w:sz w:val="60"/>
                                  <w:szCs w:val="60"/>
                                </w:rPr>
                              </w:pPr>
                              <w:r w:rsidRPr="00AA0ED2">
                                <w:rPr>
                                  <w:rFonts w:ascii="Myriad Pro Light" w:hAnsi="Myriad Pro Light"/>
                                  <w:b/>
                                  <w:color w:val="FFFFFF" w:themeColor="background1"/>
                                  <w:sz w:val="60"/>
                                  <w:szCs w:val="60"/>
                                </w:rPr>
                                <w:t>DIENST</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7A65E853" id="Gruppieren 5" o:spid="_x0000_s1026" style="position:absolute;margin-left:-8.65pt;margin-top:-93.75pt;width:153.75pt;height:63.75pt;z-index:251664384;mso-width-relative:margin" coordsize="15430,8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">
                <v:shapetype id="_x0000_t202" coordsize="21600,21600" o:spt="202" path="m,l,21600r21600,l21600,xe">
                  <v:stroke joinstyle="miter"/>
                  <v:path gradientshapeok="t" o:connecttype="rect"/>
                </v:shapetype>
                <v:shape id="Textfeld 2" o:spid="_x0000_s1027" type="#_x0000_t202" style="position:absolute;left:95;width:15335;height:5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rsidR="00AA0ED2" w:rsidRPr="00D90175" w:rsidRDefault="00AA0ED2" w:rsidP="00AA0ED2">
                        <w:pPr>
                          <w:spacing w:after="0" w:line="240" w:lineRule="auto"/>
                          <w:contextualSpacing/>
                          <w:rPr>
                            <w:rFonts w:ascii="Myriad Pro Light" w:hAnsi="Myriad Pro Light"/>
                            <w:b/>
                            <w:color w:val="B2A1C7" w:themeColor="accent4" w:themeTint="99"/>
                            <w:sz w:val="60"/>
                            <w:szCs w:val="60"/>
                          </w:rPr>
                        </w:pPr>
                        <w:r w:rsidRPr="00D90175">
                          <w:rPr>
                            <w:rFonts w:ascii="Myriad Pro Light" w:hAnsi="Myriad Pro Light"/>
                            <w:b/>
                            <w:color w:val="B2A1C7" w:themeColor="accent4" w:themeTint="99"/>
                            <w:sz w:val="60"/>
                            <w:szCs w:val="60"/>
                          </w:rPr>
                          <w:t>PRESSE</w:t>
                        </w:r>
                      </w:p>
                    </w:txbxContent>
                  </v:textbox>
                </v:shape>
                <v:shape id="Textfeld 2" o:spid="_x0000_s1028" type="#_x0000_t202" style="position:absolute;top:2667;width:15335;height:5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AA0ED2" w:rsidRPr="00AA0ED2" w:rsidRDefault="00AA0ED2" w:rsidP="00AA0ED2">
                        <w:pPr>
                          <w:spacing w:after="0" w:line="240" w:lineRule="auto"/>
                          <w:contextualSpacing/>
                          <w:rPr>
                            <w:rFonts w:ascii="Myriad Pro Light" w:hAnsi="Myriad Pro Light"/>
                            <w:b/>
                            <w:color w:val="FFFFFF" w:themeColor="background1"/>
                            <w:sz w:val="60"/>
                            <w:szCs w:val="60"/>
                          </w:rPr>
                        </w:pPr>
                        <w:r w:rsidRPr="00AA0ED2">
                          <w:rPr>
                            <w:rFonts w:ascii="Myriad Pro Light" w:hAnsi="Myriad Pro Light"/>
                            <w:b/>
                            <w:color w:val="FFFFFF" w:themeColor="background1"/>
                            <w:sz w:val="60"/>
                            <w:szCs w:val="60"/>
                          </w:rPr>
                          <w:t>DIENST</w:t>
                        </w:r>
                      </w:p>
                    </w:txbxContent>
                  </v:textbox>
                </v:shape>
              </v:group>
            </w:pict>
          </mc:Fallback>
        </mc:AlternateContent>
      </w:r>
    </w:p>
    <w:p w:rsidR="00FE0D0E" w:rsidRPr="00FE0D0E" w:rsidRDefault="00FE0D0E" w:rsidP="00FE0D0E">
      <w:pPr>
        <w:widowControl w:val="0"/>
        <w:suppressAutoHyphens/>
        <w:autoSpaceDE w:val="0"/>
        <w:spacing w:after="100" w:line="280" w:lineRule="exact"/>
        <w:rPr>
          <w:rFonts w:ascii="Gill Sans" w:eastAsia="Times-Roman" w:hAnsi="Gill Sans" w:cs="Gill Sans"/>
          <w:b/>
          <w:bCs/>
          <w:kern w:val="1"/>
          <w:sz w:val="30"/>
          <w:szCs w:val="30"/>
          <w:lang w:eastAsia="hi-IN" w:bidi="hi-IN"/>
        </w:rPr>
      </w:pPr>
      <w:r w:rsidRPr="00FE0D0E">
        <w:rPr>
          <w:rFonts w:ascii="Gill Sans" w:eastAsia="Times-Roman" w:hAnsi="Gill Sans" w:cs="Gill Sans"/>
          <w:b/>
          <w:bCs/>
          <w:kern w:val="1"/>
          <w:sz w:val="30"/>
          <w:szCs w:val="30"/>
          <w:lang w:eastAsia="hi-IN" w:bidi="hi-IN"/>
        </w:rPr>
        <w:t>Pressekonferenz Bündnis 8. März</w:t>
      </w:r>
    </w:p>
    <w:p w:rsidR="00FE0D0E" w:rsidRPr="00FE0D0E" w:rsidRDefault="00FE0D0E" w:rsidP="00FE0D0E">
      <w:pPr>
        <w:widowControl w:val="0"/>
        <w:suppressAutoHyphens/>
        <w:autoSpaceDE w:val="0"/>
        <w:spacing w:after="100" w:line="280" w:lineRule="exact"/>
        <w:rPr>
          <w:rFonts w:ascii="Gill Sans" w:eastAsia="Times-Roman" w:hAnsi="Gill Sans" w:cs="Gill Sans"/>
          <w:b/>
          <w:bCs/>
          <w:kern w:val="1"/>
          <w:sz w:val="30"/>
          <w:szCs w:val="30"/>
          <w:lang w:eastAsia="hi-IN" w:bidi="hi-IN"/>
        </w:rPr>
      </w:pPr>
    </w:p>
    <w:p w:rsidR="00FE0D0E" w:rsidRPr="00FE0D0E" w:rsidRDefault="00FE0D0E" w:rsidP="00FE0D0E">
      <w:pPr>
        <w:widowControl w:val="0"/>
        <w:suppressAutoHyphens/>
        <w:autoSpaceDE w:val="0"/>
        <w:spacing w:after="100" w:line="280" w:lineRule="exact"/>
        <w:rPr>
          <w:rFonts w:ascii="Gill Sans" w:eastAsia="Times-Roman" w:hAnsi="Gill Sans" w:cs="Gill Sans"/>
          <w:b/>
          <w:bCs/>
          <w:kern w:val="1"/>
          <w:sz w:val="30"/>
          <w:szCs w:val="30"/>
          <w:lang w:eastAsia="hi-IN" w:bidi="hi-IN"/>
        </w:rPr>
      </w:pPr>
      <w:proofErr w:type="spellStart"/>
      <w:r w:rsidRPr="00FE0D0E">
        <w:rPr>
          <w:rFonts w:ascii="Gill Sans" w:eastAsia="Times-Roman" w:hAnsi="Gill Sans" w:cs="Gill Sans"/>
          <w:b/>
          <w:bCs/>
          <w:kern w:val="1"/>
          <w:sz w:val="30"/>
          <w:szCs w:val="30"/>
          <w:lang w:eastAsia="hi-IN" w:bidi="hi-IN"/>
        </w:rPr>
        <w:t>LAbg</w:t>
      </w:r>
      <w:proofErr w:type="spellEnd"/>
      <w:r w:rsidRPr="00FE0D0E">
        <w:rPr>
          <w:rFonts w:ascii="Gill Sans" w:eastAsia="Times-Roman" w:hAnsi="Gill Sans" w:cs="Gill Sans"/>
          <w:b/>
          <w:bCs/>
          <w:kern w:val="1"/>
          <w:sz w:val="30"/>
          <w:szCs w:val="30"/>
          <w:lang w:eastAsia="hi-IN" w:bidi="hi-IN"/>
        </w:rPr>
        <w:t>. Sabine Promberger</w:t>
      </w:r>
    </w:p>
    <w:p w:rsidR="00FE0D0E" w:rsidRPr="00FE0D0E" w:rsidRDefault="00FE0D0E" w:rsidP="00FE0D0E">
      <w:pPr>
        <w:widowControl w:val="0"/>
        <w:suppressAutoHyphens/>
        <w:autoSpaceDE w:val="0"/>
        <w:spacing w:after="100" w:line="280" w:lineRule="exact"/>
        <w:rPr>
          <w:rFonts w:ascii="Gill Sans" w:eastAsia="Times-Roman" w:hAnsi="Gill Sans" w:cs="Gill Sans"/>
          <w:b/>
          <w:bCs/>
          <w:kern w:val="1"/>
          <w:sz w:val="30"/>
          <w:szCs w:val="30"/>
          <w:lang w:eastAsia="hi-IN" w:bidi="hi-IN"/>
        </w:rPr>
      </w:pPr>
      <w:r w:rsidRPr="00FE0D0E">
        <w:rPr>
          <w:rFonts w:ascii="Gill Sans" w:eastAsia="Times-Roman" w:hAnsi="Gill Sans" w:cs="Gill Sans"/>
          <w:b/>
          <w:bCs/>
          <w:kern w:val="1"/>
          <w:sz w:val="30"/>
          <w:szCs w:val="30"/>
          <w:lang w:eastAsia="hi-IN" w:bidi="hi-IN"/>
        </w:rPr>
        <w:t>Landesvorsitzende SPÖ Frauen OÖ</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u w:val="single"/>
          <w:lang w:eastAsia="hi-IN" w:bidi="hi-IN"/>
        </w:rPr>
      </w:pPr>
      <w:r w:rsidRPr="00FE0D0E">
        <w:rPr>
          <w:rFonts w:ascii="Gill Sans" w:eastAsia="Times-Roman" w:hAnsi="Gill Sans" w:cs="Gill Sans"/>
          <w:b/>
          <w:bCs/>
          <w:kern w:val="1"/>
          <w:sz w:val="30"/>
          <w:szCs w:val="30"/>
          <w:u w:val="single"/>
          <w:lang w:eastAsia="hi-IN" w:bidi="hi-IN"/>
        </w:rPr>
        <w:t xml:space="preserve">Thema: </w:t>
      </w:r>
      <w:proofErr w:type="spellStart"/>
      <w:r w:rsidRPr="00FE0D0E">
        <w:rPr>
          <w:rFonts w:ascii="Gill Sans" w:eastAsia="Times-Roman" w:hAnsi="Gill Sans" w:cs="Gill Sans"/>
          <w:b/>
          <w:bCs/>
          <w:kern w:val="1"/>
          <w:sz w:val="30"/>
          <w:szCs w:val="30"/>
          <w:u w:val="single"/>
          <w:lang w:eastAsia="hi-IN" w:bidi="hi-IN"/>
        </w:rPr>
        <w:t>Prekariat</w:t>
      </w:r>
      <w:proofErr w:type="spellEnd"/>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lang w:eastAsia="hi-IN" w:bidi="hi-IN"/>
        </w:rPr>
        <w:t xml:space="preserve">Prekäre Beschäftigungsverhältnisse sind in Oberösterreich auf dem Vormarsch: speziell Frauen sind davon betroffen. In Zeiten der Krise, wenn Jobs allgemein weniger werden, trifft es oft Frauen. Jobs werden gestrichen oder Stunden massiv gekürzt. Gerade Beratungseinrichtungen – frauendominierte Branchen – bekommen die Sparpolitik besonders zu spüren. </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lang w:eastAsia="hi-IN" w:bidi="hi-IN"/>
        </w:rPr>
        <w:t>Was sind „prekäre Beschäftigungsverhältnisse“, was kann man sich unter den sogenannten „atypischen Jobs“ vorstellen? Atypisch sind z.B. eine geringfügige Beschäftigung, freie Dienstverträge, etc. Sie haben in Oberösterreich seit 2004 um 16% zugenommen! Es gibt oft kein Auskommen mit „nur“ einem Job.</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lang w:eastAsia="hi-IN" w:bidi="hi-IN"/>
        </w:rPr>
        <w:t xml:space="preserve">Zwar hat die Erwerbsquote von Frauen in OÖ zugenommen – rund 70% aller Frauen im erwerbsfähigen Alter sind berufstätig.) </w:t>
      </w:r>
      <w:r w:rsidRPr="00FE0D0E">
        <w:rPr>
          <w:rFonts w:ascii="Gill Sans" w:eastAsia="Times-Roman" w:hAnsi="Gill Sans" w:cs="Gill Sans"/>
          <w:b/>
          <w:bCs/>
          <w:kern w:val="1"/>
          <w:sz w:val="24"/>
          <w:szCs w:val="24"/>
          <w:lang w:eastAsia="hi-IN" w:bidi="hi-IN"/>
        </w:rPr>
        <w:t>ABER: die Hälfte ist nur teilzeitbeschäftigt!</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b/>
          <w:bCs/>
          <w:kern w:val="1"/>
          <w:sz w:val="24"/>
          <w:szCs w:val="24"/>
          <w:lang w:eastAsia="hi-IN" w:bidi="hi-IN"/>
        </w:rPr>
        <w:t xml:space="preserve">2013 arbeiteten 50,1 % </w:t>
      </w:r>
      <w:r w:rsidRPr="00FE0D0E">
        <w:rPr>
          <w:rFonts w:ascii="Gill Sans" w:eastAsia="Times-Roman" w:hAnsi="Gill Sans" w:cs="Gill Sans"/>
          <w:kern w:val="1"/>
          <w:sz w:val="24"/>
          <w:szCs w:val="24"/>
          <w:lang w:eastAsia="hi-IN" w:bidi="hi-IN"/>
        </w:rPr>
        <w:t>der Oberösterreicherinnen Vollzeit. Damit liegt OÖ knapp vor Vorarlberg auf dem vorletzten Platz. Im Vergleich zu 2011 ist die Quote sogar weiter gesunken. Die geringsten Teilzeitquoten gibt es in den Statutarstädten Linz, Steyr, Wels</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u w:val="single"/>
          <w:lang w:eastAsia="hi-IN" w:bidi="hi-IN"/>
        </w:rPr>
        <w:t>Die AKOÖ hat sich die Entwicklung bei atypischen Jobs bei Frauen seit 2004 genauer angesehen: (Quelle: Frauenmonitor der AKOÖ)</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lang w:eastAsia="hi-IN" w:bidi="hi-IN"/>
        </w:rPr>
        <w:t xml:space="preserve">So hat etwa die geringfügige Beschäftigung zwischen 2004 und 2013 um 6797 Personen zugenommen. </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lang w:eastAsia="hi-IN" w:bidi="hi-IN"/>
        </w:rPr>
        <w:t xml:space="preserve">Leiharbeiterinnen haben sich mit einem Plus von 1737 quasi verdoppelt.  </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lang w:eastAsia="hi-IN" w:bidi="hi-IN"/>
        </w:rPr>
        <w:t>Teilzeit arbeiten seither nun 32.714 Frauen mehr als 2004.</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b/>
          <w:bCs/>
          <w:kern w:val="1"/>
          <w:sz w:val="24"/>
          <w:szCs w:val="24"/>
          <w:lang w:eastAsia="hi-IN" w:bidi="hi-IN"/>
        </w:rPr>
        <w:t>Gründe für eine atypische Beschäftigung</w:t>
      </w:r>
      <w:r w:rsidRPr="00FE0D0E">
        <w:rPr>
          <w:rFonts w:ascii="Gill Sans" w:eastAsia="Times-Roman" w:hAnsi="Gill Sans" w:cs="Gill Sans"/>
          <w:kern w:val="1"/>
          <w:sz w:val="24"/>
          <w:szCs w:val="24"/>
          <w:lang w:eastAsia="hi-IN" w:bidi="hi-IN"/>
        </w:rPr>
        <w:t xml:space="preserve"> sind meist die fehlende Kinder- und/oder Pflegebetreuung bzw. die Tatsache, dass Berufe in Frauenbranchen überwiegend schlechter bezahlt sind – viele Frauen sind auf einen „Zweitjob“ angewiesen – wollen sie mit ihrem Einkommen auch auskommen. Das heißt konkret:  zusätzliche Abendschichten müssen eingeschoben werden oder Frauen haben mehrere geringfügige Jobs </w:t>
      </w:r>
      <w:proofErr w:type="gramStart"/>
      <w:r w:rsidRPr="00FE0D0E">
        <w:rPr>
          <w:rFonts w:ascii="Gill Sans" w:eastAsia="Times-Roman" w:hAnsi="Gill Sans" w:cs="Gill Sans"/>
          <w:kern w:val="1"/>
          <w:sz w:val="24"/>
          <w:szCs w:val="24"/>
          <w:lang w:eastAsia="hi-IN" w:bidi="hi-IN"/>
        </w:rPr>
        <w:t>gleichzeitig.:</w:t>
      </w:r>
      <w:proofErr w:type="gramEnd"/>
      <w:r w:rsidRPr="00FE0D0E">
        <w:rPr>
          <w:rFonts w:ascii="Gill Sans" w:eastAsia="Times-Roman" w:hAnsi="Gill Sans" w:cs="Gill Sans"/>
          <w:kern w:val="1"/>
          <w:sz w:val="24"/>
          <w:szCs w:val="24"/>
          <w:lang w:eastAsia="hi-IN" w:bidi="hi-IN"/>
        </w:rPr>
        <w:t xml:space="preserve"> </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lang w:eastAsia="hi-IN" w:bidi="hi-IN"/>
        </w:rPr>
        <w:t xml:space="preserve">Auch die Zahl der arbeitslosen Frauen ist so hoch wie nie, und  selbst hier ist das durchschnittliche Arbeitslosengeld um 20% niedriger als jenes der Männer. </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kern w:val="1"/>
          <w:sz w:val="24"/>
          <w:szCs w:val="24"/>
          <w:lang w:eastAsia="hi-IN" w:bidi="hi-IN"/>
        </w:rPr>
        <w:t xml:space="preserve">Die Folgen der Mehrfachbelastung durch Zweitjobs werden freilich bei Frauen noch verstärkt durch die Zusatzbelastung der sogenannten Care-Arbeit (unbezahlte Arbeit – Haushalt, Kinderbetreuung, Pflege von Angehörigen). Dass zu viel Arbeit und zu </w:t>
      </w:r>
      <w:r w:rsidRPr="00FE0D0E">
        <w:rPr>
          <w:rFonts w:ascii="Gill Sans" w:eastAsia="Times-Roman" w:hAnsi="Gill Sans" w:cs="Gill Sans"/>
          <w:kern w:val="1"/>
          <w:sz w:val="24"/>
          <w:szCs w:val="24"/>
          <w:lang w:eastAsia="hi-IN" w:bidi="hi-IN"/>
        </w:rPr>
        <w:lastRenderedPageBreak/>
        <w:t>viel Stress krank machen, ist nachvollziehbar.</w:t>
      </w: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p>
    <w:p w:rsidR="00FE0D0E" w:rsidRPr="00FE0D0E" w:rsidRDefault="00FE0D0E" w:rsidP="00FE0D0E">
      <w:pPr>
        <w:widowControl w:val="0"/>
        <w:suppressAutoHyphens/>
        <w:autoSpaceDE w:val="0"/>
        <w:spacing w:after="100" w:line="280" w:lineRule="exact"/>
        <w:rPr>
          <w:rFonts w:ascii="Gill Sans" w:eastAsia="Times-Roman" w:hAnsi="Gill Sans" w:cs="Gill Sans"/>
          <w:b/>
          <w:kern w:val="1"/>
          <w:sz w:val="24"/>
          <w:szCs w:val="24"/>
          <w:lang w:eastAsia="hi-IN" w:bidi="hi-IN"/>
        </w:rPr>
      </w:pPr>
      <w:r w:rsidRPr="00FE0D0E">
        <w:rPr>
          <w:rFonts w:ascii="Gill Sans" w:eastAsia="Times-Roman" w:hAnsi="Gill Sans" w:cs="Gill Sans"/>
          <w:b/>
          <w:kern w:val="1"/>
          <w:sz w:val="24"/>
          <w:szCs w:val="24"/>
          <w:lang w:eastAsia="hi-IN" w:bidi="hi-IN"/>
        </w:rPr>
        <w:t xml:space="preserve">Situation von </w:t>
      </w:r>
      <w:proofErr w:type="spellStart"/>
      <w:r w:rsidRPr="00FE0D0E">
        <w:rPr>
          <w:rFonts w:ascii="Gill Sans" w:eastAsia="Times-Roman" w:hAnsi="Gill Sans" w:cs="Gill Sans"/>
          <w:b/>
          <w:kern w:val="1"/>
          <w:sz w:val="24"/>
          <w:szCs w:val="24"/>
          <w:lang w:eastAsia="hi-IN" w:bidi="hi-IN"/>
        </w:rPr>
        <w:t>EPU’s</w:t>
      </w:r>
      <w:proofErr w:type="spellEnd"/>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r w:rsidRPr="00FE0D0E">
        <w:rPr>
          <w:rFonts w:ascii="Gill Sans" w:eastAsia="Times-Roman" w:hAnsi="Gill Sans" w:cs="Gill Sans"/>
          <w:b/>
          <w:kern w:val="1"/>
          <w:sz w:val="24"/>
          <w:szCs w:val="24"/>
          <w:lang w:eastAsia="hi-IN" w:bidi="hi-IN"/>
        </w:rPr>
        <w:t xml:space="preserve">Von den neu gegründeten Ein-Personen-Unternehmen sind mittlerweile mehr als 50 % Frauen: In OÖ  von gesamt 42.000 </w:t>
      </w:r>
      <w:proofErr w:type="spellStart"/>
      <w:r w:rsidRPr="00FE0D0E">
        <w:rPr>
          <w:rFonts w:ascii="Gill Sans" w:eastAsia="Times-Roman" w:hAnsi="Gill Sans" w:cs="Gill Sans"/>
          <w:b/>
          <w:kern w:val="1"/>
          <w:sz w:val="24"/>
          <w:szCs w:val="24"/>
          <w:lang w:eastAsia="hi-IN" w:bidi="hi-IN"/>
        </w:rPr>
        <w:t>EPU`s</w:t>
      </w:r>
      <w:proofErr w:type="spellEnd"/>
      <w:r w:rsidRPr="00FE0D0E">
        <w:rPr>
          <w:rFonts w:ascii="Gill Sans" w:eastAsia="Times-Roman" w:hAnsi="Gill Sans" w:cs="Gill Sans"/>
          <w:b/>
          <w:kern w:val="1"/>
          <w:sz w:val="24"/>
          <w:szCs w:val="24"/>
          <w:lang w:eastAsia="hi-IN" w:bidi="hi-IN"/>
        </w:rPr>
        <w:t xml:space="preserve"> ca. 24.000. Auch diese sind oft von schwierigen finanziellen Situationen betroffen. </w:t>
      </w:r>
    </w:p>
    <w:p w:rsidR="00FE0D0E" w:rsidRPr="00FE0D0E" w:rsidRDefault="00FE0D0E" w:rsidP="00FE0D0E">
      <w:pPr>
        <w:widowControl w:val="0"/>
        <w:suppressAutoHyphens/>
        <w:autoSpaceDE w:val="0"/>
        <w:spacing w:after="100" w:line="280" w:lineRule="exact"/>
        <w:rPr>
          <w:rFonts w:ascii="Times New Roman" w:eastAsia="Arial Unicode MS" w:hAnsi="Times New Roman" w:cs="Arial Unicode MS"/>
          <w:kern w:val="1"/>
          <w:sz w:val="24"/>
          <w:szCs w:val="24"/>
          <w:lang w:eastAsia="hi-IN" w:bidi="hi-IN"/>
        </w:rPr>
      </w:pPr>
      <w:r w:rsidRPr="00FE0D0E">
        <w:rPr>
          <w:rFonts w:ascii="Gill Sans" w:eastAsia="Times-Roman" w:hAnsi="Gill Sans" w:cs="Gill Sans"/>
          <w:kern w:val="1"/>
          <w:sz w:val="24"/>
          <w:szCs w:val="24"/>
          <w:lang w:eastAsia="hi-IN" w:bidi="hi-IN"/>
        </w:rPr>
        <w:t>Z.B. müssen Unternehmerinnen im Mutterschutz bzw. Karenz weiter  Grundumlage bezahlen, da das Gewerbe weiterläuft.  eine Erkrankung (die eigene oder die des Kindes) kann existenzbedrohend  werden, da es das Krankengeld erst ab dem 43. Tag gibt, bzw. es keinen Ersatz im Falle eines  Pflegeurlaubs für Kinder gibt.</w:t>
      </w:r>
    </w:p>
    <w:p w:rsidR="00FE0D0E" w:rsidRPr="00FE0D0E" w:rsidRDefault="00FE0D0E" w:rsidP="00FE0D0E">
      <w:pPr>
        <w:widowControl w:val="0"/>
        <w:suppressAutoHyphens/>
        <w:autoSpaceDE w:val="0"/>
        <w:spacing w:after="100" w:line="280" w:lineRule="exact"/>
        <w:rPr>
          <w:rFonts w:ascii="Times New Roman" w:eastAsia="Arial Unicode MS" w:hAnsi="Times New Roman" w:cs="Arial Unicode MS"/>
          <w:kern w:val="1"/>
          <w:sz w:val="24"/>
          <w:szCs w:val="24"/>
          <w:lang w:eastAsia="hi-IN" w:bidi="hi-IN"/>
        </w:rPr>
      </w:pPr>
    </w:p>
    <w:p w:rsidR="00FE0D0E" w:rsidRPr="00FE0D0E" w:rsidRDefault="00FE0D0E" w:rsidP="00FE0D0E">
      <w:pPr>
        <w:widowControl w:val="0"/>
        <w:suppressAutoHyphens/>
        <w:autoSpaceDE w:val="0"/>
        <w:spacing w:after="100" w:line="280" w:lineRule="exact"/>
        <w:rPr>
          <w:rFonts w:ascii="Gill Sans" w:eastAsia="Times-Roman" w:hAnsi="Gill Sans" w:cs="Gill Sans"/>
          <w:bCs/>
          <w:kern w:val="1"/>
          <w:sz w:val="24"/>
          <w:szCs w:val="24"/>
          <w:lang w:eastAsia="hi-IN" w:bidi="hi-IN"/>
        </w:rPr>
      </w:pPr>
      <w:r w:rsidRPr="00FE0D0E">
        <w:rPr>
          <w:rFonts w:ascii="Gill Sans" w:eastAsia="Times-Roman" w:hAnsi="Gill Sans" w:cs="Gill Sans"/>
          <w:b/>
          <w:bCs/>
          <w:kern w:val="1"/>
          <w:sz w:val="24"/>
          <w:szCs w:val="24"/>
          <w:lang w:eastAsia="hi-IN" w:bidi="hi-IN"/>
        </w:rPr>
        <w:t>Künstlerinnen:</w:t>
      </w:r>
    </w:p>
    <w:p w:rsidR="00FE0D0E" w:rsidRPr="00FE0D0E" w:rsidRDefault="00FE0D0E" w:rsidP="00FE0D0E">
      <w:pPr>
        <w:widowControl w:val="0"/>
        <w:suppressAutoHyphens/>
        <w:autoSpaceDE w:val="0"/>
        <w:spacing w:after="100" w:line="280" w:lineRule="exact"/>
        <w:rPr>
          <w:rFonts w:ascii="Gill Sans" w:eastAsia="Times-Roman" w:hAnsi="Gill Sans" w:cs="Gill Sans"/>
          <w:bCs/>
          <w:kern w:val="1"/>
          <w:sz w:val="26"/>
          <w:szCs w:val="26"/>
          <w:lang w:eastAsia="hi-IN" w:bidi="hi-IN"/>
        </w:rPr>
      </w:pPr>
      <w:r w:rsidRPr="00FE0D0E">
        <w:rPr>
          <w:rFonts w:ascii="Gill Sans" w:eastAsia="Times-Roman" w:hAnsi="Gill Sans" w:cs="Gill Sans"/>
          <w:bCs/>
          <w:kern w:val="1"/>
          <w:sz w:val="24"/>
          <w:szCs w:val="24"/>
          <w:lang w:eastAsia="hi-IN" w:bidi="hi-IN"/>
        </w:rPr>
        <w:t xml:space="preserve">Besonders zu erwähnen sind  die Arbeitsbedingungen für Künstlerinnen und Künstler </w:t>
      </w:r>
      <w:proofErr w:type="spellStart"/>
      <w:r w:rsidRPr="00FE0D0E">
        <w:rPr>
          <w:rFonts w:ascii="Gill Sans" w:eastAsia="Times-Roman" w:hAnsi="Gill Sans" w:cs="Gill Sans"/>
          <w:bCs/>
          <w:kern w:val="1"/>
          <w:sz w:val="24"/>
          <w:szCs w:val="24"/>
          <w:lang w:eastAsia="hi-IN" w:bidi="hi-IN"/>
        </w:rPr>
        <w:t>bzw</w:t>
      </w:r>
      <w:proofErr w:type="spellEnd"/>
      <w:r w:rsidRPr="00FE0D0E">
        <w:rPr>
          <w:rFonts w:ascii="Gill Sans" w:eastAsia="Times-Roman" w:hAnsi="Gill Sans" w:cs="Gill Sans"/>
          <w:bCs/>
          <w:kern w:val="1"/>
          <w:sz w:val="24"/>
          <w:szCs w:val="24"/>
          <w:lang w:eastAsia="hi-IN" w:bidi="hi-IN"/>
        </w:rPr>
        <w:t xml:space="preserve"> </w:t>
      </w:r>
      <w:proofErr w:type="spellStart"/>
      <w:r w:rsidRPr="00FE0D0E">
        <w:rPr>
          <w:rFonts w:ascii="Gill Sans" w:eastAsia="Times-Roman" w:hAnsi="Gill Sans" w:cs="Gill Sans"/>
          <w:bCs/>
          <w:kern w:val="1"/>
          <w:sz w:val="24"/>
          <w:szCs w:val="24"/>
          <w:lang w:eastAsia="hi-IN" w:bidi="hi-IN"/>
        </w:rPr>
        <w:t>KulturarbeiterInnen</w:t>
      </w:r>
      <w:proofErr w:type="spellEnd"/>
      <w:r w:rsidRPr="00FE0D0E">
        <w:rPr>
          <w:rFonts w:ascii="Gill Sans" w:eastAsia="Times-Roman" w:hAnsi="Gill Sans" w:cs="Gill Sans"/>
          <w:bCs/>
          <w:kern w:val="1"/>
          <w:sz w:val="24"/>
          <w:szCs w:val="24"/>
          <w:lang w:eastAsia="hi-IN" w:bidi="hi-IN"/>
        </w:rPr>
        <w:t>. Dieser Bereich ist stark von Projektarbeit, zeitlich befristeten Aufträgen und Stipendien gekennzeichnet. Die daraus resultierenden schlechteren Einkommen führen auch zu einer schlechteren Absicherung und im Älterwerden lassen sich diese „Freien“ Erwerbsarbeitsformen immer schwerer in Standardbeschäftigungen überführen.</w:t>
      </w:r>
    </w:p>
    <w:p w:rsidR="00FE0D0E" w:rsidRDefault="00FE0D0E" w:rsidP="00FE0D0E">
      <w:pPr>
        <w:widowControl w:val="0"/>
        <w:suppressAutoHyphens/>
        <w:autoSpaceDE w:val="0"/>
        <w:spacing w:after="100" w:line="280" w:lineRule="exact"/>
        <w:rPr>
          <w:rFonts w:ascii="Gill Sans" w:eastAsia="Times-Roman" w:hAnsi="Gill Sans" w:cs="Gill Sans"/>
          <w:bCs/>
          <w:kern w:val="1"/>
          <w:sz w:val="26"/>
          <w:szCs w:val="26"/>
          <w:lang w:eastAsia="hi-IN" w:bidi="hi-IN"/>
        </w:rPr>
      </w:pPr>
    </w:p>
    <w:p w:rsidR="00FE0D0E" w:rsidRPr="00FE0D0E" w:rsidRDefault="00FE0D0E" w:rsidP="00FE0D0E">
      <w:pPr>
        <w:widowControl w:val="0"/>
        <w:suppressAutoHyphens/>
        <w:autoSpaceDE w:val="0"/>
        <w:spacing w:after="100" w:line="280" w:lineRule="exact"/>
        <w:rPr>
          <w:rFonts w:ascii="Gill Sans" w:eastAsia="Times-Roman" w:hAnsi="Gill Sans" w:cs="Gill Sans"/>
          <w:bCs/>
          <w:kern w:val="1"/>
          <w:sz w:val="24"/>
          <w:szCs w:val="24"/>
          <w:lang w:eastAsia="hi-IN" w:bidi="hi-IN"/>
        </w:rPr>
      </w:pPr>
      <w:r w:rsidRPr="00FE0D0E">
        <w:rPr>
          <w:rFonts w:ascii="Gill Sans" w:eastAsia="Times-Roman" w:hAnsi="Gill Sans" w:cs="Gill Sans"/>
          <w:bCs/>
          <w:kern w:val="1"/>
          <w:sz w:val="24"/>
          <w:szCs w:val="24"/>
          <w:lang w:eastAsia="hi-IN" w:bidi="hi-IN"/>
        </w:rPr>
        <w:t>Die SPÖ Frauen fordern daher:</w:t>
      </w:r>
    </w:p>
    <w:p w:rsidR="00FE0D0E" w:rsidRPr="00FE0D0E" w:rsidRDefault="00FE0D0E" w:rsidP="00FE0D0E">
      <w:pPr>
        <w:pStyle w:val="Listenabsatz"/>
        <w:widowControl w:val="0"/>
        <w:numPr>
          <w:ilvl w:val="0"/>
          <w:numId w:val="1"/>
        </w:numPr>
        <w:suppressAutoHyphens/>
        <w:autoSpaceDE w:val="0"/>
        <w:spacing w:after="100" w:line="280" w:lineRule="exact"/>
        <w:rPr>
          <w:rFonts w:ascii="Gill Sans" w:eastAsia="Times-Roman" w:hAnsi="Gill Sans" w:cs="Gill Sans"/>
          <w:bCs/>
          <w:kern w:val="1"/>
          <w:sz w:val="24"/>
          <w:szCs w:val="24"/>
          <w:lang w:eastAsia="hi-IN" w:bidi="hi-IN"/>
        </w:rPr>
      </w:pPr>
      <w:r w:rsidRPr="00FE0D0E">
        <w:rPr>
          <w:rFonts w:ascii="Gill Sans" w:eastAsia="Times-Roman" w:hAnsi="Gill Sans" w:cs="Gill Sans"/>
          <w:bCs/>
          <w:kern w:val="1"/>
          <w:sz w:val="24"/>
          <w:szCs w:val="24"/>
          <w:lang w:eastAsia="hi-IN" w:bidi="hi-IN"/>
        </w:rPr>
        <w:t>Recht auf Wechsel zwischen Teil- und Vollzeit innerhalb eines Betriebes</w:t>
      </w:r>
    </w:p>
    <w:p w:rsidR="00FE0D0E" w:rsidRDefault="00FE0D0E" w:rsidP="00FE0D0E">
      <w:pPr>
        <w:pStyle w:val="Listenabsatz"/>
        <w:widowControl w:val="0"/>
        <w:numPr>
          <w:ilvl w:val="0"/>
          <w:numId w:val="1"/>
        </w:numPr>
        <w:suppressAutoHyphens/>
        <w:autoSpaceDE w:val="0"/>
        <w:spacing w:after="100" w:line="280" w:lineRule="exact"/>
        <w:rPr>
          <w:rFonts w:ascii="Gill Sans" w:eastAsia="Times-Roman" w:hAnsi="Gill Sans" w:cs="Gill Sans"/>
          <w:bCs/>
          <w:kern w:val="1"/>
          <w:sz w:val="24"/>
          <w:szCs w:val="24"/>
          <w:lang w:eastAsia="hi-IN" w:bidi="hi-IN"/>
        </w:rPr>
      </w:pPr>
      <w:r w:rsidRPr="00FE0D0E">
        <w:rPr>
          <w:rFonts w:ascii="Gill Sans" w:eastAsia="Times-Roman" w:hAnsi="Gill Sans" w:cs="Gill Sans"/>
          <w:bCs/>
          <w:kern w:val="1"/>
          <w:sz w:val="24"/>
          <w:szCs w:val="24"/>
          <w:lang w:eastAsia="hi-IN" w:bidi="hi-IN"/>
        </w:rPr>
        <w:t>Möglichkeit zur lebensphasenorientierten Arbeitszeitgestaltung</w:t>
      </w:r>
    </w:p>
    <w:p w:rsidR="00FE0D0E" w:rsidRPr="00FE0D0E" w:rsidRDefault="00FE0D0E" w:rsidP="00FE0D0E">
      <w:pPr>
        <w:pStyle w:val="Listenabsatz"/>
        <w:widowControl w:val="0"/>
        <w:numPr>
          <w:ilvl w:val="0"/>
          <w:numId w:val="1"/>
        </w:numPr>
        <w:suppressAutoHyphens/>
        <w:autoSpaceDE w:val="0"/>
        <w:spacing w:after="100" w:line="280" w:lineRule="exact"/>
        <w:rPr>
          <w:rFonts w:ascii="Gill Sans" w:eastAsia="Times-Roman" w:hAnsi="Gill Sans" w:cs="Gill Sans"/>
          <w:bCs/>
          <w:kern w:val="1"/>
          <w:sz w:val="24"/>
          <w:szCs w:val="24"/>
          <w:lang w:eastAsia="hi-IN" w:bidi="hi-IN"/>
        </w:rPr>
      </w:pPr>
      <w:r>
        <w:rPr>
          <w:rFonts w:ascii="Gill Sans" w:eastAsia="Times-Roman" w:hAnsi="Gill Sans" w:cs="Gill Sans"/>
          <w:bCs/>
          <w:kern w:val="1"/>
          <w:sz w:val="24"/>
          <w:szCs w:val="24"/>
          <w:lang w:eastAsia="hi-IN" w:bidi="hi-IN"/>
        </w:rPr>
        <w:t>Vollzeitarbeit muss ein eigenständiges Leben garantieren</w:t>
      </w:r>
    </w:p>
    <w:p w:rsidR="00FE0D0E" w:rsidRPr="00FE0D0E" w:rsidRDefault="00FE0D0E" w:rsidP="00FE0D0E">
      <w:pPr>
        <w:pStyle w:val="Listenabsatz"/>
        <w:widowControl w:val="0"/>
        <w:suppressAutoHyphens/>
        <w:autoSpaceDE w:val="0"/>
        <w:spacing w:after="100" w:line="280" w:lineRule="exact"/>
        <w:rPr>
          <w:rFonts w:ascii="Gill Sans" w:eastAsia="Times-Roman" w:hAnsi="Gill Sans" w:cs="Gill Sans"/>
          <w:bCs/>
          <w:kern w:val="1"/>
          <w:sz w:val="26"/>
          <w:szCs w:val="26"/>
          <w:lang w:eastAsia="hi-IN" w:bidi="hi-IN"/>
        </w:rPr>
      </w:pPr>
    </w:p>
    <w:p w:rsidR="00FE0D0E" w:rsidRPr="00FE0D0E" w:rsidRDefault="00FE0D0E" w:rsidP="00FE0D0E">
      <w:pPr>
        <w:widowControl w:val="0"/>
        <w:suppressAutoHyphens/>
        <w:autoSpaceDE w:val="0"/>
        <w:spacing w:after="100" w:line="280" w:lineRule="exact"/>
        <w:rPr>
          <w:rFonts w:ascii="Gill Sans" w:eastAsia="Times-Roman" w:hAnsi="Gill Sans" w:cs="Gill Sans"/>
          <w:kern w:val="1"/>
          <w:sz w:val="24"/>
          <w:szCs w:val="24"/>
          <w:lang w:eastAsia="hi-IN" w:bidi="hi-IN"/>
        </w:rPr>
      </w:pPr>
    </w:p>
    <w:p w:rsidR="00FE0D0E" w:rsidRPr="00FE0D0E" w:rsidRDefault="00FE0D0E" w:rsidP="00FE0D0E">
      <w:pPr>
        <w:widowControl w:val="0"/>
        <w:suppressAutoHyphens/>
        <w:autoSpaceDE w:val="0"/>
        <w:spacing w:after="100" w:line="280" w:lineRule="exact"/>
        <w:rPr>
          <w:rFonts w:ascii="Times New Roman" w:eastAsia="Arial Unicode MS" w:hAnsi="Times New Roman" w:cs="Arial Unicode MS"/>
          <w:kern w:val="1"/>
          <w:sz w:val="24"/>
          <w:szCs w:val="24"/>
          <w:lang w:eastAsia="hi-IN" w:bidi="hi-IN"/>
        </w:rPr>
      </w:pPr>
    </w:p>
    <w:p w:rsidR="00D90175" w:rsidRDefault="00D90175" w:rsidP="00D90175">
      <w:pPr>
        <w:spacing w:after="0"/>
      </w:pPr>
      <w:r>
        <w:t>SPÖ Frauen OÖ</w:t>
      </w:r>
    </w:p>
    <w:p w:rsidR="00D90175" w:rsidRDefault="00D90175" w:rsidP="00D90175">
      <w:pPr>
        <w:spacing w:after="0"/>
        <w:rPr>
          <w:rFonts w:ascii="Myriad Pro" w:hAnsi="Myriad Pro"/>
          <w:sz w:val="24"/>
          <w:szCs w:val="24"/>
          <w:lang w:eastAsia="de-AT"/>
        </w:rPr>
      </w:pPr>
    </w:p>
    <w:p w:rsidR="0021035E" w:rsidRPr="0021035E" w:rsidRDefault="0021035E" w:rsidP="0021035E">
      <w:pPr>
        <w:spacing w:after="0"/>
        <w:jc w:val="right"/>
        <w:rPr>
          <w:sz w:val="16"/>
          <w:szCs w:val="16"/>
        </w:rPr>
      </w:pPr>
      <w:r w:rsidRPr="0021035E">
        <w:rPr>
          <w:sz w:val="16"/>
          <w:szCs w:val="16"/>
        </w:rPr>
        <w:t>4020 Linz ∙ Landstraße 36</w:t>
      </w:r>
    </w:p>
    <w:p w:rsidR="0021035E" w:rsidRPr="0021035E" w:rsidRDefault="00FF6BBC" w:rsidP="0021035E">
      <w:pPr>
        <w:spacing w:after="0"/>
        <w:jc w:val="right"/>
        <w:rPr>
          <w:sz w:val="16"/>
          <w:szCs w:val="16"/>
        </w:rPr>
      </w:pPr>
      <w:r>
        <w:rPr>
          <w:sz w:val="16"/>
          <w:szCs w:val="16"/>
        </w:rPr>
        <w:t xml:space="preserve">T: 05 </w:t>
      </w:r>
      <w:r w:rsidR="0021035E" w:rsidRPr="0021035E">
        <w:rPr>
          <w:sz w:val="16"/>
          <w:szCs w:val="16"/>
        </w:rPr>
        <w:t>77 26 11-27</w:t>
      </w:r>
    </w:p>
    <w:p w:rsidR="0021035E" w:rsidRPr="0021035E" w:rsidRDefault="0021035E" w:rsidP="0021035E">
      <w:pPr>
        <w:spacing w:after="0"/>
        <w:jc w:val="right"/>
        <w:rPr>
          <w:sz w:val="16"/>
          <w:szCs w:val="16"/>
        </w:rPr>
      </w:pPr>
      <w:r w:rsidRPr="0021035E">
        <w:rPr>
          <w:sz w:val="16"/>
          <w:szCs w:val="16"/>
        </w:rPr>
        <w:t>frauen-ooe@spoe.at</w:t>
      </w:r>
    </w:p>
    <w:p w:rsidR="004702C9" w:rsidRPr="004702C9" w:rsidRDefault="0021035E" w:rsidP="0021035E">
      <w:pPr>
        <w:spacing w:after="0"/>
        <w:jc w:val="right"/>
        <w:rPr>
          <w:rFonts w:ascii="Myriad Pro" w:hAnsi="Myriad Pro"/>
          <w:sz w:val="24"/>
          <w:szCs w:val="24"/>
          <w:lang w:eastAsia="de-AT"/>
        </w:rPr>
      </w:pPr>
      <w:r w:rsidRPr="0021035E">
        <w:rPr>
          <w:sz w:val="16"/>
          <w:szCs w:val="16"/>
        </w:rPr>
        <w:t>frauen-ooe.spoe.at</w:t>
      </w:r>
    </w:p>
    <w:p w:rsidR="00C90210" w:rsidRPr="004702C9" w:rsidRDefault="00C90210">
      <w:pPr>
        <w:spacing w:after="0"/>
        <w:jc w:val="right"/>
        <w:rPr>
          <w:rFonts w:ascii="Myriad Pro" w:hAnsi="Myriad Pro"/>
          <w:sz w:val="24"/>
          <w:szCs w:val="24"/>
          <w:lang w:eastAsia="de-AT"/>
        </w:rPr>
      </w:pPr>
    </w:p>
    <w:sectPr w:rsidR="00C90210" w:rsidRPr="004702C9" w:rsidSect="004702C9">
      <w:headerReference w:type="even" r:id="rId9"/>
      <w:headerReference w:type="default" r:id="rId10"/>
      <w:footerReference w:type="even" r:id="rId11"/>
      <w:footerReference w:type="default" r:id="rId12"/>
      <w:headerReference w:type="first" r:id="rId13"/>
      <w:footerReference w:type="first" r:id="rId14"/>
      <w:pgSz w:w="11906" w:h="16838"/>
      <w:pgMar w:top="2835" w:right="1418" w:bottom="0" w:left="1418" w:header="709"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996" w:rsidRDefault="00515996" w:rsidP="004702C9">
      <w:pPr>
        <w:spacing w:after="0" w:line="240" w:lineRule="auto"/>
      </w:pPr>
      <w:r>
        <w:separator/>
      </w:r>
    </w:p>
  </w:endnote>
  <w:endnote w:type="continuationSeparator" w:id="0">
    <w:p w:rsidR="00515996" w:rsidRDefault="00515996" w:rsidP="0047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1" w:usb1="00000001" w:usb2="00000000" w:usb3="00000000" w:csb0="0000019F" w:csb1="00000000"/>
  </w:font>
  <w:font w:name="Myriad Pro Light">
    <w:altName w:val="Corbel"/>
    <w:panose1 w:val="00000000000000000000"/>
    <w:charset w:val="00"/>
    <w:family w:val="swiss"/>
    <w:notTrueType/>
    <w:pitch w:val="variable"/>
    <w:sig w:usb0="00000001" w:usb1="00000001" w:usb2="00000000" w:usb3="00000000" w:csb0="0000019F" w:csb1="00000000"/>
  </w:font>
  <w:font w:name="Gill Sans">
    <w:altName w:val="Arial Unicode MS"/>
    <w:charset w:val="80"/>
    <w:family w:val="swiss"/>
    <w:pitch w:val="variable"/>
  </w:font>
  <w:font w:name="Times-Roman">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35" w:rsidRDefault="00CF7F35">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35" w:rsidRDefault="00CF7F35">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35" w:rsidRDefault="00CF7F35">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996" w:rsidRDefault="00515996" w:rsidP="004702C9">
      <w:pPr>
        <w:spacing w:after="0" w:line="240" w:lineRule="auto"/>
      </w:pPr>
      <w:r>
        <w:separator/>
      </w:r>
    </w:p>
  </w:footnote>
  <w:footnote w:type="continuationSeparator" w:id="0">
    <w:p w:rsidR="00515996" w:rsidRDefault="00515996" w:rsidP="004702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35" w:rsidRDefault="00087A2D">
    <w:pPr>
      <w:pStyle w:val="Kopfzeile"/>
    </w:pPr>
    <w:r>
      <w:rPr>
        <w:noProof/>
        <w:lang w:eastAsia="de-A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4489151" o:spid="_x0000_s2056" type="#_x0000_t75" style="position:absolute;margin-left:0;margin-top:0;width:625.25pt;height:797.7pt;z-index:-251657216;mso-position-horizontal:center;mso-position-horizontal-relative:margin;mso-position-vertical:center;mso-position-vertical-relative:margin" o:allowincell="f">
          <v:imagedata r:id="rId1" o:title="HiGru_Fraue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35" w:rsidRDefault="00087A2D">
    <w:pPr>
      <w:pStyle w:val="Kopfzeile"/>
    </w:pPr>
    <w:r>
      <w:rPr>
        <w:noProof/>
        <w:lang w:eastAsia="de-A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4489152" o:spid="_x0000_s2057" type="#_x0000_t75" style="position:absolute;margin-left:0;margin-top:0;width:625.25pt;height:797.7pt;z-index:-251656192;mso-position-horizontal:center;mso-position-horizontal-relative:margin;mso-position-vertical:center;mso-position-vertical-relative:margin" o:allowincell="f">
          <v:imagedata r:id="rId1" o:title="HiGru_Frauen"/>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F35" w:rsidRDefault="00087A2D">
    <w:pPr>
      <w:pStyle w:val="Kopfzeile"/>
    </w:pPr>
    <w:r>
      <w:rPr>
        <w:noProof/>
        <w:lang w:eastAsia="de-A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4489150" o:spid="_x0000_s2055" type="#_x0000_t75" style="position:absolute;margin-left:0;margin-top:0;width:625.25pt;height:797.7pt;z-index:-251658240;mso-position-horizontal:center;mso-position-horizontal-relative:margin;mso-position-vertical:center;mso-position-vertical-relative:margin" o:allowincell="f">
          <v:imagedata r:id="rId1" o:title="HiGru_Frauen"/>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76630A"/>
    <w:multiLevelType w:val="hybridMultilevel"/>
    <w:tmpl w:val="A3C8ABD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289"/>
    <w:rsid w:val="0005461F"/>
    <w:rsid w:val="00087A2D"/>
    <w:rsid w:val="001753A8"/>
    <w:rsid w:val="0021035E"/>
    <w:rsid w:val="002851E8"/>
    <w:rsid w:val="003208A3"/>
    <w:rsid w:val="003C4921"/>
    <w:rsid w:val="003C6186"/>
    <w:rsid w:val="004702C9"/>
    <w:rsid w:val="004D46EF"/>
    <w:rsid w:val="00515996"/>
    <w:rsid w:val="005573C3"/>
    <w:rsid w:val="00591FE8"/>
    <w:rsid w:val="008F4374"/>
    <w:rsid w:val="00901ABB"/>
    <w:rsid w:val="00912289"/>
    <w:rsid w:val="00942B60"/>
    <w:rsid w:val="00956C5F"/>
    <w:rsid w:val="009F1391"/>
    <w:rsid w:val="00A70850"/>
    <w:rsid w:val="00AA0ED2"/>
    <w:rsid w:val="00AF36DD"/>
    <w:rsid w:val="00B10955"/>
    <w:rsid w:val="00BB2F40"/>
    <w:rsid w:val="00C90210"/>
    <w:rsid w:val="00CF7F35"/>
    <w:rsid w:val="00D90175"/>
    <w:rsid w:val="00EA7DC3"/>
    <w:rsid w:val="00F84DDE"/>
    <w:rsid w:val="00FE0D0E"/>
    <w:rsid w:val="00FF6BB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5:docId w15:val="{66FACC3B-BC29-4A8B-A650-6A29DEAA0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2C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702C9"/>
  </w:style>
  <w:style w:type="paragraph" w:styleId="Fuzeile">
    <w:name w:val="footer"/>
    <w:basedOn w:val="Standard"/>
    <w:link w:val="FuzeileZchn"/>
    <w:uiPriority w:val="99"/>
    <w:unhideWhenUsed/>
    <w:rsid w:val="004702C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702C9"/>
  </w:style>
  <w:style w:type="character" w:styleId="Hyperlink">
    <w:name w:val="Hyperlink"/>
    <w:basedOn w:val="Absatz-Standardschriftart"/>
    <w:uiPriority w:val="99"/>
    <w:unhideWhenUsed/>
    <w:rsid w:val="004702C9"/>
    <w:rPr>
      <w:color w:val="0000FF" w:themeColor="hyperlink"/>
      <w:u w:val="single"/>
    </w:rPr>
  </w:style>
  <w:style w:type="paragraph" w:styleId="Sprechblasentext">
    <w:name w:val="Balloon Text"/>
    <w:basedOn w:val="Standard"/>
    <w:link w:val="SprechblasentextZchn"/>
    <w:uiPriority w:val="99"/>
    <w:semiHidden/>
    <w:unhideWhenUsed/>
    <w:rsid w:val="004702C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702C9"/>
    <w:rPr>
      <w:rFonts w:ascii="Tahoma" w:hAnsi="Tahoma" w:cs="Tahoma"/>
      <w:sz w:val="16"/>
      <w:szCs w:val="16"/>
    </w:rPr>
  </w:style>
  <w:style w:type="paragraph" w:styleId="Listenabsatz">
    <w:name w:val="List Paragraph"/>
    <w:basedOn w:val="Standard"/>
    <w:uiPriority w:val="34"/>
    <w:qFormat/>
    <w:rsid w:val="00FE0D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85F93-7B14-4815-95A1-04FCF943F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3213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3716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brummers</dc:creator>
  <cp:lastModifiedBy>Gabriele Eder-Cakl</cp:lastModifiedBy>
  <cp:revision>2</cp:revision>
  <cp:lastPrinted>2015-03-06T08:30:00Z</cp:lastPrinted>
  <dcterms:created xsi:type="dcterms:W3CDTF">2015-03-06T10:35:00Z</dcterms:created>
  <dcterms:modified xsi:type="dcterms:W3CDTF">2015-03-06T10:35:00Z</dcterms:modified>
</cp:coreProperties>
</file>